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614" w:rsidRDefault="001E1614">
      <w:pPr>
        <w:pStyle w:val="affff5"/>
        <w:spacing w:before="0" w:after="0"/>
        <w:jc w:val="right"/>
      </w:pPr>
    </w:p>
    <w:p w:rsidR="001E1614" w:rsidRDefault="001E1614">
      <w:pPr>
        <w:keepNext/>
        <w:keepLines/>
        <w:jc w:val="right"/>
        <w:rPr>
          <w:b/>
          <w:bCs/>
          <w:sz w:val="26"/>
          <w:szCs w:val="26"/>
        </w:rPr>
      </w:pPr>
    </w:p>
    <w:p w:rsidR="001E1614" w:rsidRDefault="001E1614">
      <w:pPr>
        <w:keepNext/>
        <w:keepLines/>
        <w:rPr>
          <w:sz w:val="26"/>
          <w:szCs w:val="26"/>
        </w:rPr>
      </w:pPr>
    </w:p>
    <w:p w:rsidR="001E1614" w:rsidRDefault="001E1614">
      <w:pPr>
        <w:keepNext/>
        <w:keepLines/>
        <w:rPr>
          <w:sz w:val="26"/>
          <w:szCs w:val="26"/>
        </w:rPr>
      </w:pPr>
    </w:p>
    <w:p w:rsidR="001E1614" w:rsidRDefault="001E1614">
      <w:pPr>
        <w:keepNext/>
        <w:keepLines/>
        <w:rPr>
          <w:sz w:val="26"/>
          <w:szCs w:val="26"/>
        </w:rPr>
      </w:pPr>
    </w:p>
    <w:p w:rsidR="001E1614" w:rsidRDefault="001E1614">
      <w:pPr>
        <w:keepNext/>
        <w:keepLines/>
        <w:rPr>
          <w:sz w:val="26"/>
          <w:szCs w:val="26"/>
        </w:rPr>
      </w:pPr>
    </w:p>
    <w:p w:rsidR="001E1614" w:rsidRDefault="001E1614">
      <w:pPr>
        <w:keepNext/>
        <w:keepLines/>
        <w:rPr>
          <w:sz w:val="26"/>
          <w:szCs w:val="26"/>
        </w:rPr>
      </w:pPr>
    </w:p>
    <w:p w:rsidR="001E1614" w:rsidRDefault="001E1614">
      <w:pPr>
        <w:keepNext/>
        <w:keepLines/>
        <w:rPr>
          <w:sz w:val="26"/>
          <w:szCs w:val="26"/>
        </w:rPr>
      </w:pPr>
    </w:p>
    <w:p w:rsidR="001E1614" w:rsidRDefault="001E1614">
      <w:pPr>
        <w:keepNext/>
        <w:keepLines/>
        <w:rPr>
          <w:sz w:val="26"/>
          <w:szCs w:val="26"/>
        </w:rPr>
      </w:pPr>
    </w:p>
    <w:p w:rsidR="001E1614" w:rsidRDefault="001E1614">
      <w:pPr>
        <w:keepNext/>
        <w:keepLines/>
        <w:rPr>
          <w:sz w:val="26"/>
          <w:szCs w:val="26"/>
        </w:rPr>
      </w:pPr>
    </w:p>
    <w:p w:rsidR="001E1614" w:rsidRDefault="001E1614">
      <w:pPr>
        <w:keepNext/>
        <w:keepLines/>
        <w:rPr>
          <w:sz w:val="26"/>
          <w:szCs w:val="26"/>
        </w:rPr>
      </w:pPr>
    </w:p>
    <w:p w:rsidR="001E1614" w:rsidRDefault="001E1614">
      <w:pPr>
        <w:keepNext/>
        <w:keepLines/>
        <w:rPr>
          <w:sz w:val="26"/>
          <w:szCs w:val="26"/>
        </w:rPr>
      </w:pPr>
    </w:p>
    <w:p w:rsidR="001E1614" w:rsidRDefault="00D27996">
      <w:pPr>
        <w:keepNext/>
        <w:keepLines/>
        <w:spacing w:line="276" w:lineRule="auto"/>
        <w:jc w:val="center"/>
      </w:pPr>
      <w:r>
        <w:rPr>
          <w:rFonts w:eastAsia="Calibri"/>
          <w:b/>
          <w:sz w:val="26"/>
          <w:szCs w:val="26"/>
        </w:rPr>
        <w:t>Технические требования на оказания услуг</w:t>
      </w:r>
    </w:p>
    <w:p w:rsidR="001E1614" w:rsidRDefault="001E1614">
      <w:pPr>
        <w:keepNext/>
        <w:keepLines/>
        <w:spacing w:line="276" w:lineRule="auto"/>
        <w:jc w:val="center"/>
        <w:rPr>
          <w:rFonts w:eastAsia="Calibri"/>
          <w:b/>
          <w:sz w:val="26"/>
          <w:szCs w:val="26"/>
        </w:rPr>
      </w:pPr>
    </w:p>
    <w:p w:rsidR="001E1614" w:rsidRDefault="00D27996">
      <w:pPr>
        <w:keepNext/>
        <w:keepLines/>
        <w:spacing w:line="276" w:lineRule="auto"/>
        <w:jc w:val="center"/>
      </w:pPr>
      <w:r>
        <w:rPr>
          <w:rFonts w:eastAsia="Calibri"/>
          <w:b/>
          <w:sz w:val="26"/>
          <w:szCs w:val="26"/>
        </w:rPr>
        <w:t xml:space="preserve">«ОКПД2 50.40.19.900 Перевозка груза по маршруту Якутск — </w:t>
      </w:r>
      <w:proofErr w:type="spellStart"/>
      <w:r>
        <w:rPr>
          <w:rFonts w:eastAsia="Calibri"/>
          <w:b/>
          <w:sz w:val="26"/>
          <w:szCs w:val="26"/>
        </w:rPr>
        <w:t>Кюсюр</w:t>
      </w:r>
      <w:proofErr w:type="spellEnd"/>
      <w:r>
        <w:rPr>
          <w:rFonts w:eastAsia="Calibri"/>
          <w:b/>
          <w:sz w:val="26"/>
          <w:szCs w:val="26"/>
        </w:rPr>
        <w:t xml:space="preserve">, </w:t>
      </w:r>
    </w:p>
    <w:p w:rsidR="001E1614" w:rsidRDefault="00D27996">
      <w:pPr>
        <w:spacing w:line="276" w:lineRule="auto"/>
        <w:jc w:val="center"/>
      </w:pPr>
      <w:r>
        <w:rPr>
          <w:rFonts w:eastAsia="Calibri"/>
          <w:b/>
          <w:sz w:val="26"/>
          <w:szCs w:val="26"/>
        </w:rPr>
        <w:t xml:space="preserve">Быков Мыс, Тикси для нужд </w:t>
      </w:r>
      <w:proofErr w:type="spellStart"/>
      <w:r>
        <w:rPr>
          <w:rFonts w:eastAsia="Calibri"/>
          <w:b/>
          <w:sz w:val="26"/>
          <w:szCs w:val="26"/>
        </w:rPr>
        <w:t>Булунских</w:t>
      </w:r>
      <w:proofErr w:type="spellEnd"/>
      <w:r>
        <w:rPr>
          <w:rFonts w:eastAsia="Calibri"/>
          <w:b/>
          <w:sz w:val="26"/>
          <w:szCs w:val="26"/>
        </w:rPr>
        <w:t xml:space="preserve"> ЭС</w:t>
      </w:r>
      <w:r>
        <w:rPr>
          <w:rFonts w:eastAsia="Calibri"/>
          <w:b/>
        </w:rPr>
        <w:t>»</w:t>
      </w:r>
    </w:p>
    <w:p w:rsidR="001E1614" w:rsidRDefault="001E1614">
      <w:pPr>
        <w:spacing w:line="276" w:lineRule="auto"/>
        <w:jc w:val="center"/>
        <w:rPr>
          <w:sz w:val="26"/>
          <w:szCs w:val="26"/>
        </w:rPr>
      </w:pPr>
    </w:p>
    <w:p w:rsidR="001E1614" w:rsidRDefault="00D27996">
      <w:pPr>
        <w:keepNext/>
        <w:keepLines/>
        <w:spacing w:line="276" w:lineRule="auto"/>
        <w:jc w:val="center"/>
      </w:pPr>
      <w:r>
        <w:rPr>
          <w:rFonts w:eastAsia="Calibri"/>
        </w:rPr>
        <w:t xml:space="preserve">Лот № </w:t>
      </w:r>
      <w:r w:rsidRPr="00D27996">
        <w:rPr>
          <w:rFonts w:eastAsia="Calibri"/>
        </w:rPr>
        <w:t>86001-РЕМ ПРОД-2026-СахаЭ</w:t>
      </w:r>
    </w:p>
    <w:p w:rsidR="001E1614" w:rsidRDefault="001E1614">
      <w:pPr>
        <w:keepNext/>
        <w:keepLines/>
        <w:rPr>
          <w:sz w:val="26"/>
          <w:szCs w:val="26"/>
        </w:rPr>
      </w:pPr>
    </w:p>
    <w:p w:rsidR="001E1614" w:rsidRDefault="001E1614">
      <w:pPr>
        <w:keepNext/>
        <w:keepLines/>
        <w:rPr>
          <w:sz w:val="26"/>
          <w:szCs w:val="26"/>
        </w:rPr>
        <w:sectPr w:rsidR="001E1614">
          <w:headerReference w:type="default" r:id="rId7"/>
          <w:pgSz w:w="11906" w:h="16838"/>
          <w:pgMar w:top="1134" w:right="851" w:bottom="992" w:left="1134" w:header="680" w:footer="0" w:gutter="0"/>
          <w:cols w:space="720"/>
          <w:formProt w:val="0"/>
          <w:docGrid w:linePitch="100"/>
        </w:sectPr>
      </w:pPr>
    </w:p>
    <w:p w:rsidR="001E1614" w:rsidRDefault="00D2799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sdt>
      <w:sdtPr>
        <w:rPr>
          <w:rFonts w:cs="Times New Roman"/>
          <w:b w:val="0"/>
          <w:bCs w:val="0"/>
          <w:sz w:val="28"/>
          <w:szCs w:val="28"/>
        </w:rPr>
        <w:id w:val="-607424733"/>
        <w:docPartObj>
          <w:docPartGallery w:val="Table of Contents"/>
          <w:docPartUnique/>
        </w:docPartObj>
      </w:sdtPr>
      <w:sdtEndPr/>
      <w:sdtContent>
        <w:p w:rsidR="001E1614" w:rsidRDefault="00D27996">
          <w:pPr>
            <w:pStyle w:val="18"/>
            <w:tabs>
              <w:tab w:val="left" w:pos="560"/>
              <w:tab w:val="right" w:leader="dot" w:pos="9911"/>
            </w:tabs>
            <w:rPr>
              <w:sz w:val="26"/>
              <w:szCs w:val="26"/>
            </w:rPr>
          </w:pPr>
          <w:r>
            <w:fldChar w:fldCharType="begin"/>
          </w:r>
          <w:r>
            <w:rPr>
              <w:rStyle w:val="affd"/>
            </w:rPr>
            <w:instrText xml:space="preserve"> TOC \o "1-4" \h</w:instrText>
          </w:r>
          <w:r>
            <w:rPr>
              <w:rStyle w:val="affd"/>
            </w:rPr>
            <w:fldChar w:fldCharType="separate"/>
          </w:r>
          <w:hyperlink w:anchor="_Toc54643694" w:tgtFrame="#_Toc54643694">
            <w:r>
              <w:rPr>
                <w:rStyle w:val="affd"/>
              </w:rPr>
              <w:t>1.</w:t>
            </w:r>
          </w:hyperlink>
          <w:hyperlink w:anchor="_Toc54643694" w:tgtFrame="#_Toc5464369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_Toc54643694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  <w:b w:val="0"/>
                <w:bCs w:val="0"/>
              </w:rPr>
              <w:tab/>
            </w:r>
            <w:r>
              <w:rPr>
                <w:webHidden/>
              </w:rPr>
              <w:fldChar w:fldCharType="end"/>
            </w:r>
          </w:hyperlink>
          <w:hyperlink w:anchor="_Toc54643694" w:tgtFrame="#_Toc5464369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_Toc54643694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</w:rPr>
              <w:t>Общие сведения</w:t>
            </w:r>
            <w:r>
              <w:rPr>
                <w:webHidden/>
              </w:rPr>
              <w:fldChar w:fldCharType="end"/>
            </w:r>
          </w:hyperlink>
          <w:hyperlink w:anchor="_Toc54643694" w:tgtFrame="#_Toc5464369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_Toc54643694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1E1614" w:rsidRDefault="00A804EA">
          <w:pPr>
            <w:pStyle w:val="42"/>
            <w:rPr>
              <w:sz w:val="26"/>
              <w:szCs w:val="26"/>
            </w:rPr>
          </w:pPr>
          <w:hyperlink w:anchor="_Toc54643695" w:tgtFrame="#_Toc54643695">
            <w:r w:rsidR="00D27996">
              <w:rPr>
                <w:rStyle w:val="affd"/>
                <w:iCs/>
                <w:sz w:val="24"/>
                <w:szCs w:val="24"/>
              </w:rPr>
              <w:t>1.1.</w:t>
            </w:r>
          </w:hyperlink>
          <w:hyperlink w:anchor="_Toc54643695" w:tgtFrame="#_Toc54643695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_Toc54643695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sz w:val="24"/>
                <w:szCs w:val="24"/>
              </w:rPr>
              <w:tab/>
            </w:r>
            <w:r w:rsidR="00D27996">
              <w:rPr>
                <w:webHidden/>
              </w:rPr>
              <w:fldChar w:fldCharType="end"/>
            </w:r>
          </w:hyperlink>
          <w:hyperlink w:anchor="_Toc54643695" w:tgtFrame="#_Toc54643695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_Toc54643695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sz w:val="24"/>
                <w:szCs w:val="24"/>
              </w:rPr>
              <w:t>Обозначения и сокращения</w:t>
            </w:r>
            <w:r w:rsidR="00D27996">
              <w:rPr>
                <w:webHidden/>
              </w:rPr>
              <w:fldChar w:fldCharType="end"/>
            </w:r>
          </w:hyperlink>
          <w:hyperlink w:anchor="_Toc54643695" w:tgtFrame="#_Toc54643695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_Toc54643695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sz w:val="24"/>
                <w:szCs w:val="24"/>
              </w:rPr>
              <w:tab/>
              <w:t>3</w:t>
            </w:r>
            <w:r w:rsidR="00D27996">
              <w:rPr>
                <w:webHidden/>
              </w:rPr>
              <w:fldChar w:fldCharType="end"/>
            </w:r>
          </w:hyperlink>
        </w:p>
        <w:p w:rsidR="001E1614" w:rsidRDefault="00A804EA">
          <w:pPr>
            <w:pStyle w:val="42"/>
            <w:rPr>
              <w:sz w:val="26"/>
              <w:szCs w:val="26"/>
            </w:rPr>
          </w:pPr>
          <w:hyperlink w:anchor="_Toc54643696" w:tgtFrame="#_Toc54643696">
            <w:r w:rsidR="00D27996">
              <w:rPr>
                <w:rStyle w:val="affd"/>
                <w:iCs/>
                <w:sz w:val="24"/>
                <w:szCs w:val="24"/>
              </w:rPr>
              <w:t>1.2.</w:t>
            </w:r>
          </w:hyperlink>
          <w:hyperlink w:anchor="_Toc54643696" w:tgtFrame="#_Toc54643696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_Toc54643696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sz w:val="24"/>
                <w:szCs w:val="24"/>
              </w:rPr>
              <w:tab/>
            </w:r>
            <w:r w:rsidR="00D27996">
              <w:rPr>
                <w:webHidden/>
              </w:rPr>
              <w:fldChar w:fldCharType="end"/>
            </w:r>
          </w:hyperlink>
          <w:hyperlink w:anchor="_Toc54643696" w:tgtFrame="#_Toc54643696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_Toc54643696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sz w:val="24"/>
                <w:szCs w:val="24"/>
              </w:rPr>
              <w:t>Наименование закупаемой продукции</w:t>
            </w:r>
            <w:r w:rsidR="00D27996">
              <w:rPr>
                <w:webHidden/>
              </w:rPr>
              <w:fldChar w:fldCharType="end"/>
            </w:r>
          </w:hyperlink>
          <w:hyperlink w:anchor="_Toc54643696" w:tgtFrame="#_Toc54643696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_Toc54643696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sz w:val="24"/>
                <w:szCs w:val="24"/>
              </w:rPr>
              <w:tab/>
              <w:t>3</w:t>
            </w:r>
            <w:r w:rsidR="00D27996">
              <w:rPr>
                <w:webHidden/>
              </w:rPr>
              <w:fldChar w:fldCharType="end"/>
            </w:r>
          </w:hyperlink>
        </w:p>
        <w:p w:rsidR="001E1614" w:rsidRDefault="00A804EA">
          <w:pPr>
            <w:pStyle w:val="42"/>
            <w:rPr>
              <w:sz w:val="26"/>
              <w:szCs w:val="26"/>
            </w:rPr>
          </w:pPr>
          <w:hyperlink w:anchor="_Toc54643697" w:tgtFrame="#_Toc54643697">
            <w:r w:rsidR="00D27996">
              <w:rPr>
                <w:rStyle w:val="affd"/>
                <w:iCs/>
                <w:sz w:val="24"/>
                <w:szCs w:val="24"/>
              </w:rPr>
              <w:t>1.3.</w:t>
            </w:r>
          </w:hyperlink>
          <w:hyperlink w:anchor="_Toc54643697" w:tgtFrame="#_Toc54643697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_Toc54643697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sz w:val="24"/>
                <w:szCs w:val="24"/>
              </w:rPr>
              <w:tab/>
            </w:r>
            <w:r w:rsidR="00D27996">
              <w:rPr>
                <w:webHidden/>
              </w:rPr>
              <w:fldChar w:fldCharType="end"/>
            </w:r>
          </w:hyperlink>
          <w:hyperlink w:anchor="_Toc54643697" w:tgtFrame="#_Toc54643697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_Toc54643697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sz w:val="24"/>
                <w:szCs w:val="24"/>
              </w:rPr>
              <w:t>Цель оказания услуг</w:t>
            </w:r>
            <w:r w:rsidR="00D27996">
              <w:rPr>
                <w:webHidden/>
              </w:rPr>
              <w:fldChar w:fldCharType="end"/>
            </w:r>
          </w:hyperlink>
          <w:hyperlink w:anchor="_Toc54643697" w:tgtFrame="#_Toc54643697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_Toc54643697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sz w:val="24"/>
                <w:szCs w:val="24"/>
              </w:rPr>
              <w:tab/>
              <w:t>3</w:t>
            </w:r>
            <w:r w:rsidR="00D27996">
              <w:rPr>
                <w:webHidden/>
              </w:rPr>
              <w:fldChar w:fldCharType="end"/>
            </w:r>
          </w:hyperlink>
        </w:p>
        <w:p w:rsidR="001E1614" w:rsidRDefault="00A804EA">
          <w:pPr>
            <w:pStyle w:val="18"/>
            <w:tabs>
              <w:tab w:val="left" w:pos="560"/>
              <w:tab w:val="right" w:leader="dot" w:pos="9911"/>
            </w:tabs>
            <w:rPr>
              <w:sz w:val="26"/>
              <w:szCs w:val="26"/>
            </w:rPr>
          </w:pPr>
          <w:hyperlink w:anchor="_Toc54643702" w:tgtFrame="#_Toc54643702">
            <w:r w:rsidR="00D27996">
              <w:rPr>
                <w:rStyle w:val="affd"/>
              </w:rPr>
              <w:t>2.</w:t>
            </w:r>
          </w:hyperlink>
          <w:hyperlink w:anchor="_Toc54643702" w:tgtFrame="#_Toc54643702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_Toc54643702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b w:val="0"/>
                <w:bCs w:val="0"/>
              </w:rPr>
              <w:tab/>
            </w:r>
            <w:r w:rsidR="00D27996">
              <w:rPr>
                <w:webHidden/>
              </w:rPr>
              <w:fldChar w:fldCharType="end"/>
            </w:r>
          </w:hyperlink>
          <w:hyperlink w:anchor="_Toc54643702" w:tgtFrame="#_Toc54643702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_Toc54643702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iCs/>
              </w:rPr>
              <w:t>Требования к продукции</w:t>
            </w:r>
            <w:r w:rsidR="00D27996">
              <w:rPr>
                <w:webHidden/>
              </w:rPr>
              <w:fldChar w:fldCharType="end"/>
            </w:r>
          </w:hyperlink>
          <w:hyperlink w:anchor="_Toc54643702" w:tgtFrame="#_Toc54643702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_Toc54643702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</w:rPr>
              <w:tab/>
              <w:t>4</w:t>
            </w:r>
            <w:r w:rsidR="00D27996">
              <w:rPr>
                <w:webHidden/>
              </w:rPr>
              <w:fldChar w:fldCharType="end"/>
            </w:r>
          </w:hyperlink>
        </w:p>
        <w:p w:rsidR="001E1614" w:rsidRDefault="00A804EA">
          <w:pPr>
            <w:pStyle w:val="42"/>
            <w:rPr>
              <w:sz w:val="26"/>
              <w:szCs w:val="26"/>
            </w:rPr>
          </w:pPr>
          <w:hyperlink w:anchor="_Toc54643703" w:tgtFrame="#_Toc54643703">
            <w:r w:rsidR="00D27996">
              <w:rPr>
                <w:rStyle w:val="affd"/>
                <w:iCs/>
                <w:sz w:val="24"/>
                <w:szCs w:val="24"/>
              </w:rPr>
              <w:t>2.1.</w:t>
            </w:r>
          </w:hyperlink>
          <w:hyperlink w:anchor="_Toc54643703" w:tgtFrame="#_Toc54643703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_Toc54643703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sz w:val="24"/>
                <w:szCs w:val="24"/>
              </w:rPr>
              <w:tab/>
            </w:r>
            <w:r w:rsidR="00D27996">
              <w:rPr>
                <w:webHidden/>
              </w:rPr>
              <w:fldChar w:fldCharType="end"/>
            </w:r>
          </w:hyperlink>
          <w:hyperlink w:anchor="_Toc54643703" w:tgtFrame="#_Toc54643703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_Toc54643703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sz w:val="24"/>
                <w:szCs w:val="24"/>
              </w:rPr>
              <w:t>Требования к объемам и срокам оказания услуг</w:t>
            </w:r>
            <w:r w:rsidR="00D27996">
              <w:rPr>
                <w:webHidden/>
              </w:rPr>
              <w:fldChar w:fldCharType="end"/>
            </w:r>
          </w:hyperlink>
          <w:hyperlink w:anchor="_Toc54643703" w:tgtFrame="#_Toc54643703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_Toc54643703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sz w:val="24"/>
                <w:szCs w:val="24"/>
              </w:rPr>
              <w:tab/>
              <w:t>4</w:t>
            </w:r>
            <w:r w:rsidR="00D27996">
              <w:rPr>
                <w:webHidden/>
              </w:rPr>
              <w:fldChar w:fldCharType="end"/>
            </w:r>
          </w:hyperlink>
        </w:p>
        <w:p w:rsidR="001E1614" w:rsidRDefault="00D27996">
          <w:pPr>
            <w:pStyle w:val="18"/>
            <w:rPr>
              <w:sz w:val="26"/>
              <w:szCs w:val="26"/>
            </w:rPr>
          </w:pPr>
          <w:r>
            <w:t>Таблица 1. Перечень и объем оказываемых услуг. Требования к срокам оказания услуг</w:t>
          </w:r>
          <w:r>
            <w:tab/>
            <w:t>4</w:t>
          </w:r>
        </w:p>
        <w:p w:rsidR="001E1614" w:rsidRDefault="00A804EA">
          <w:pPr>
            <w:pStyle w:val="18"/>
            <w:tabs>
              <w:tab w:val="left" w:pos="560"/>
              <w:tab w:val="right" w:leader="dot" w:pos="9911"/>
            </w:tabs>
            <w:rPr>
              <w:sz w:val="26"/>
              <w:szCs w:val="26"/>
            </w:rPr>
          </w:pPr>
          <w:hyperlink w:anchor="_Toc54643710" w:tgtFrame="#_Toc54643710">
            <w:r w:rsidR="00D27996">
              <w:rPr>
                <w:rStyle w:val="affd"/>
              </w:rPr>
              <w:t>3.</w:t>
            </w:r>
          </w:hyperlink>
          <w:hyperlink w:anchor="_Toc54643710" w:tgtFrame="#_Toc54643710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_Toc54643710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b w:val="0"/>
                <w:bCs w:val="0"/>
              </w:rPr>
              <w:tab/>
            </w:r>
            <w:r w:rsidR="00D27996">
              <w:rPr>
                <w:webHidden/>
              </w:rPr>
              <w:fldChar w:fldCharType="end"/>
            </w:r>
          </w:hyperlink>
          <w:hyperlink w:anchor="_Toc54643710" w:tgtFrame="#_Toc54643710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_Toc54643710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</w:rPr>
              <w:t>Требования к участнику. Требования к документации по ценообразованию на этапе закупки</w:t>
            </w:r>
            <w:r w:rsidR="00D27996">
              <w:rPr>
                <w:webHidden/>
              </w:rPr>
              <w:fldChar w:fldCharType="end"/>
            </w:r>
          </w:hyperlink>
          <w:hyperlink w:anchor="_Toc54643710" w:tgtFrame="#_Toc54643710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_Toc54643710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</w:rPr>
              <w:tab/>
              <w:t>5</w:t>
            </w:r>
            <w:r w:rsidR="00D27996">
              <w:rPr>
                <w:webHidden/>
              </w:rPr>
              <w:fldChar w:fldCharType="end"/>
            </w:r>
          </w:hyperlink>
        </w:p>
        <w:p w:rsidR="001E1614" w:rsidRDefault="00A804EA">
          <w:pPr>
            <w:pStyle w:val="18"/>
            <w:tabs>
              <w:tab w:val="left" w:pos="560"/>
              <w:tab w:val="right" w:leader="dot" w:pos="9911"/>
            </w:tabs>
            <w:rPr>
              <w:sz w:val="26"/>
              <w:szCs w:val="26"/>
            </w:rPr>
          </w:pPr>
          <w:hyperlink w:anchor="_Toc54643711" w:tgtFrame="#_Toc54643711">
            <w:r w:rsidR="00D27996">
              <w:rPr>
                <w:rStyle w:val="affd"/>
              </w:rPr>
              <w:t>4.</w:t>
            </w:r>
          </w:hyperlink>
          <w:hyperlink w:anchor="_Toc54643711" w:tgtFrame="#_Toc54643711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_Toc54643711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b w:val="0"/>
                <w:bCs w:val="0"/>
              </w:rPr>
              <w:tab/>
            </w:r>
            <w:r w:rsidR="00D27996">
              <w:rPr>
                <w:webHidden/>
              </w:rPr>
              <w:fldChar w:fldCharType="end"/>
            </w:r>
          </w:hyperlink>
          <w:hyperlink w:anchor="_Toc54643711" w:tgtFrame="#_Toc54643711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_Toc54643711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rFonts w:eastAsia="PMingLiU" w:cs="Arial"/>
                <w:color w:val="000000"/>
              </w:rPr>
              <w:t>Характеристика перевозимого груза</w:t>
            </w:r>
            <w:r w:rsidR="00D27996">
              <w:rPr>
                <w:webHidden/>
              </w:rPr>
              <w:fldChar w:fldCharType="end"/>
            </w:r>
          </w:hyperlink>
          <w:hyperlink w:anchor="_Toc54643711" w:tgtFrame="#_Toc54643711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_Toc54643711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</w:rPr>
              <w:tab/>
            </w:r>
            <w:r w:rsidR="00D27996">
              <w:rPr>
                <w:webHidden/>
              </w:rPr>
              <w:fldChar w:fldCharType="end"/>
            </w:r>
          </w:hyperlink>
          <w:r w:rsidR="00D27996">
            <w:t>7</w:t>
          </w:r>
        </w:p>
        <w:p w:rsidR="001E1614" w:rsidRDefault="00A804EA">
          <w:pPr>
            <w:pStyle w:val="18"/>
            <w:tabs>
              <w:tab w:val="left" w:pos="560"/>
              <w:tab w:val="right" w:leader="dot" w:pos="9911"/>
            </w:tabs>
            <w:rPr>
              <w:sz w:val="26"/>
              <w:szCs w:val="26"/>
            </w:rPr>
          </w:pPr>
          <w:hyperlink w:anchor="_Toc54643712" w:tgtFrame="#_Toc54643712">
            <w:r w:rsidR="00D27996">
              <w:rPr>
                <w:rStyle w:val="affd"/>
              </w:rPr>
              <w:t>5.</w:t>
            </w:r>
          </w:hyperlink>
          <w:hyperlink w:anchor="_Toc54643712" w:tgtFrame="#_Toc54643712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_Toc54643712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b w:val="0"/>
                <w:bCs w:val="0"/>
              </w:rPr>
              <w:tab/>
            </w:r>
            <w:r w:rsidR="00D27996">
              <w:rPr>
                <w:webHidden/>
              </w:rPr>
              <w:fldChar w:fldCharType="end"/>
            </w:r>
          </w:hyperlink>
          <w:hyperlink w:anchor="_Toc54643712" w:tgtFrame="#_Toc54643712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_Toc54643712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  <w:rFonts w:eastAsia="PMingLiU" w:cs="Arial"/>
                <w:color w:val="000000"/>
              </w:rPr>
              <w:t>Требования к Исполнителю оказания услуг</w:t>
            </w:r>
            <w:r w:rsidR="00D27996">
              <w:rPr>
                <w:rStyle w:val="affd"/>
                <w:rFonts w:eastAsia="PMingLiU" w:cs="Arial"/>
                <w:color w:val="000000"/>
              </w:rPr>
              <w:tab/>
            </w:r>
            <w:r w:rsidR="00D27996">
              <w:rPr>
                <w:webHidden/>
              </w:rPr>
              <w:fldChar w:fldCharType="end"/>
            </w:r>
          </w:hyperlink>
          <w:hyperlink w:anchor="_Toc54643712" w:tgtFrame="#_Toc54643712">
            <w:r w:rsidR="00D27996">
              <w:rPr>
                <w:webHidden/>
              </w:rPr>
              <w:fldChar w:fldCharType="begin"/>
            </w:r>
            <w:r w:rsidR="00D27996">
              <w:rPr>
                <w:webHidden/>
              </w:rPr>
              <w:instrText>PAGEREF _Toc54643712 \h</w:instrText>
            </w:r>
            <w:r w:rsidR="00D27996">
              <w:rPr>
                <w:webHidden/>
              </w:rPr>
            </w:r>
            <w:r w:rsidR="00D27996">
              <w:rPr>
                <w:webHidden/>
              </w:rPr>
              <w:fldChar w:fldCharType="separate"/>
            </w:r>
            <w:r w:rsidR="00D27996">
              <w:rPr>
                <w:rStyle w:val="affd"/>
              </w:rPr>
              <w:t>7</w:t>
            </w:r>
            <w:r w:rsidR="00D27996">
              <w:rPr>
                <w:webHidden/>
              </w:rPr>
              <w:fldChar w:fldCharType="end"/>
            </w:r>
          </w:hyperlink>
        </w:p>
        <w:p w:rsidR="001E1614" w:rsidRDefault="001E1614">
          <w:pPr>
            <w:tabs>
              <w:tab w:val="left" w:pos="560"/>
              <w:tab w:val="right" w:leader="dot" w:pos="9911"/>
            </w:tabs>
            <w:rPr>
              <w:sz w:val="24"/>
              <w:szCs w:val="24"/>
            </w:rPr>
          </w:pPr>
        </w:p>
        <w:p w:rsidR="001E1614" w:rsidRDefault="00D27996">
          <w:pPr>
            <w:tabs>
              <w:tab w:val="left" w:pos="560"/>
              <w:tab w:val="right" w:leader="dot" w:pos="9911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6.  </w:t>
          </w:r>
          <w:r>
            <w:rPr>
              <w:b/>
              <w:bCs/>
              <w:color w:val="000000"/>
              <w:sz w:val="24"/>
              <w:szCs w:val="24"/>
            </w:rPr>
            <w:t>Требования к безопасности при оказании услуги…………………………………….....7-8</w:t>
          </w:r>
        </w:p>
        <w:p w:rsidR="001E1614" w:rsidRDefault="001E1614">
          <w:pPr>
            <w:tabs>
              <w:tab w:val="left" w:pos="560"/>
              <w:tab w:val="right" w:leader="dot" w:pos="9911"/>
            </w:tabs>
            <w:rPr>
              <w:sz w:val="24"/>
              <w:szCs w:val="24"/>
            </w:rPr>
          </w:pPr>
        </w:p>
        <w:p w:rsidR="001E1614" w:rsidRDefault="00D27996">
          <w:pPr>
            <w:tabs>
              <w:tab w:val="left" w:pos="560"/>
              <w:tab w:val="right" w:leader="dot" w:pos="9911"/>
            </w:tabs>
            <w:rPr>
              <w:b/>
              <w:bCs/>
              <w:color w:val="000000"/>
              <w:sz w:val="24"/>
              <w:szCs w:val="24"/>
            </w:rPr>
          </w:pPr>
          <w:r>
            <w:rPr>
              <w:b/>
              <w:bCs/>
              <w:color w:val="000000"/>
              <w:sz w:val="24"/>
              <w:szCs w:val="24"/>
            </w:rPr>
            <w:t>7.   Требования к гарантийному сроку и (или) объему предоставления гарантий качества услуги…………………………………………………………………………………………………..8</w:t>
          </w:r>
          <w:r>
            <w:rPr>
              <w:b/>
              <w:bCs/>
              <w:color w:val="000000"/>
              <w:sz w:val="24"/>
              <w:szCs w:val="24"/>
            </w:rPr>
            <w:fldChar w:fldCharType="end"/>
          </w:r>
        </w:p>
      </w:sdtContent>
    </w:sdt>
    <w:p w:rsidR="001E1614" w:rsidRDefault="00D27996">
      <w:pPr>
        <w:pStyle w:val="18"/>
        <w:tabs>
          <w:tab w:val="right" w:leader="dot" w:pos="9911"/>
        </w:tabs>
        <w:rPr>
          <w:rFonts w:eastAsia="Calibri"/>
          <w:i/>
        </w:rPr>
      </w:pPr>
      <w:r>
        <w:br w:type="page"/>
      </w:r>
    </w:p>
    <w:p w:rsidR="001E1614" w:rsidRDefault="00D27996">
      <w:pPr>
        <w:pStyle w:val="1"/>
        <w:keepLines/>
        <w:tabs>
          <w:tab w:val="clear" w:pos="0"/>
        </w:tabs>
        <w:ind w:left="0" w:firstLine="0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 </w:t>
      </w:r>
      <w:bookmarkStart w:id="0" w:name="_Toc54643694"/>
      <w:r>
        <w:rPr>
          <w:sz w:val="26"/>
          <w:szCs w:val="26"/>
        </w:rPr>
        <w:t>Общие сведения</w:t>
      </w:r>
      <w:bookmarkEnd w:id="0"/>
    </w:p>
    <w:p w:rsidR="001E1614" w:rsidRDefault="00D27996">
      <w:pPr>
        <w:pStyle w:val="40"/>
        <w:numPr>
          <w:ilvl w:val="1"/>
          <w:numId w:val="3"/>
        </w:numPr>
      </w:pPr>
      <w:bookmarkStart w:id="1" w:name="_Toc54643695"/>
      <w:bookmarkStart w:id="2" w:name="_Toc46743505"/>
      <w:r>
        <w:t>Обозначения и сокращения</w:t>
      </w:r>
      <w:bookmarkEnd w:id="1"/>
      <w:bookmarkEnd w:id="2"/>
    </w:p>
    <w:tbl>
      <w:tblPr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2085"/>
        <w:gridCol w:w="7770"/>
      </w:tblGrid>
      <w:tr w:rsidR="001E1614">
        <w:trPr>
          <w:cantSplit/>
          <w:trHeight w:val="539"/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(населенный пункт)</w:t>
            </w:r>
          </w:p>
        </w:tc>
      </w:tr>
      <w:tr w:rsidR="001E1614">
        <w:trPr>
          <w:cantSplit/>
          <w:trHeight w:val="539"/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</w:t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Поселок (населенный пункт)</w:t>
            </w:r>
          </w:p>
        </w:tc>
      </w:tr>
      <w:tr w:rsidR="001E1614">
        <w:trPr>
          <w:cantSplit/>
          <w:trHeight w:val="539"/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Единица измерения</w:t>
            </w:r>
          </w:p>
        </w:tc>
      </w:tr>
      <w:tr w:rsidR="001E1614">
        <w:trPr>
          <w:cantSplit/>
          <w:trHeight w:val="539"/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Тонн</w:t>
            </w:r>
          </w:p>
        </w:tc>
      </w:tr>
      <w:tr w:rsidR="001E1614">
        <w:trPr>
          <w:cantSplit/>
          <w:trHeight w:val="539"/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</w:t>
            </w:r>
          </w:p>
        </w:tc>
      </w:tr>
      <w:tr w:rsidR="001E1614">
        <w:trPr>
          <w:cantSplit/>
          <w:trHeight w:val="539"/>
          <w:jc w:val="center"/>
        </w:trPr>
        <w:tc>
          <w:tcPr>
            <w:tcW w:w="2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ПБ</w:t>
            </w:r>
          </w:p>
        </w:tc>
        <w:tc>
          <w:tcPr>
            <w:tcW w:w="7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Производственная база АО «</w:t>
            </w:r>
            <w:proofErr w:type="spellStart"/>
            <w:r>
              <w:rPr>
                <w:sz w:val="24"/>
                <w:szCs w:val="24"/>
              </w:rPr>
              <w:t>Сахаэнерго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1E1614">
        <w:trPr>
          <w:trHeight w:val="539"/>
          <w:jc w:val="center"/>
        </w:trPr>
        <w:tc>
          <w:tcPr>
            <w:tcW w:w="2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ПРР</w:t>
            </w:r>
          </w:p>
        </w:tc>
        <w:tc>
          <w:tcPr>
            <w:tcW w:w="7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Погрузо-разгрузочные работы</w:t>
            </w:r>
          </w:p>
        </w:tc>
      </w:tr>
    </w:tbl>
    <w:p w:rsidR="001E1614" w:rsidRDefault="001E1614">
      <w:pPr>
        <w:keepNext/>
        <w:keepLines/>
        <w:spacing w:line="276" w:lineRule="auto"/>
        <w:rPr>
          <w:sz w:val="24"/>
          <w:szCs w:val="24"/>
        </w:rPr>
      </w:pPr>
    </w:p>
    <w:p w:rsidR="001E1614" w:rsidRDefault="00D27996">
      <w:pPr>
        <w:pStyle w:val="40"/>
        <w:numPr>
          <w:ilvl w:val="1"/>
          <w:numId w:val="3"/>
        </w:numPr>
        <w:spacing w:line="276" w:lineRule="auto"/>
      </w:pPr>
      <w:bookmarkStart w:id="3" w:name="_Toc54643696"/>
      <w:r>
        <w:t>Наименование закупаемой продукции</w:t>
      </w:r>
      <w:bookmarkEnd w:id="3"/>
    </w:p>
    <w:p w:rsidR="001E1614" w:rsidRDefault="00D27996">
      <w:pPr>
        <w:widowControl w:val="0"/>
        <w:tabs>
          <w:tab w:val="left" w:pos="426"/>
        </w:tabs>
        <w:spacing w:before="120" w:after="120" w:line="276" w:lineRule="auto"/>
        <w:jc w:val="both"/>
      </w:pPr>
      <w:r>
        <w:rPr>
          <w:rFonts w:eastAsia="Calibri"/>
          <w:sz w:val="24"/>
          <w:szCs w:val="24"/>
        </w:rPr>
        <w:t xml:space="preserve">Перевозка груза водным видом транспорта по маршруту Якутск — </w:t>
      </w:r>
      <w:proofErr w:type="spellStart"/>
      <w:r>
        <w:rPr>
          <w:rFonts w:eastAsia="Calibri"/>
          <w:sz w:val="24"/>
          <w:szCs w:val="24"/>
        </w:rPr>
        <w:t>Кюсюр</w:t>
      </w:r>
      <w:proofErr w:type="spellEnd"/>
      <w:r>
        <w:rPr>
          <w:rFonts w:eastAsia="Calibri"/>
          <w:sz w:val="24"/>
          <w:szCs w:val="24"/>
        </w:rPr>
        <w:t xml:space="preserve">, Быков Мыс, Тикси для нужд </w:t>
      </w:r>
      <w:proofErr w:type="spellStart"/>
      <w:r>
        <w:rPr>
          <w:rFonts w:eastAsia="Calibri"/>
          <w:sz w:val="24"/>
          <w:szCs w:val="24"/>
        </w:rPr>
        <w:t>Булунских</w:t>
      </w:r>
      <w:proofErr w:type="spellEnd"/>
      <w:r>
        <w:rPr>
          <w:rFonts w:eastAsia="Calibri"/>
          <w:sz w:val="24"/>
          <w:szCs w:val="24"/>
        </w:rPr>
        <w:t xml:space="preserve"> ЭС</w:t>
      </w:r>
      <w:bookmarkStart w:id="4" w:name="_Toc46743507"/>
      <w:r>
        <w:rPr>
          <w:rFonts w:eastAsia="Calibri"/>
          <w:sz w:val="24"/>
          <w:szCs w:val="24"/>
        </w:rPr>
        <w:t>.</w:t>
      </w:r>
    </w:p>
    <w:p w:rsidR="001E1614" w:rsidRDefault="00D27996">
      <w:pPr>
        <w:pStyle w:val="40"/>
        <w:numPr>
          <w:ilvl w:val="1"/>
          <w:numId w:val="3"/>
        </w:numPr>
        <w:spacing w:before="240" w:line="276" w:lineRule="auto"/>
        <w:ind w:left="431" w:hanging="431"/>
      </w:pPr>
      <w:bookmarkStart w:id="5" w:name="_Toc54643697"/>
      <w:r>
        <w:t xml:space="preserve">Цель </w:t>
      </w:r>
      <w:bookmarkEnd w:id="4"/>
      <w:r>
        <w:t xml:space="preserve">оказания услуг </w:t>
      </w:r>
      <w:bookmarkEnd w:id="5"/>
    </w:p>
    <w:p w:rsidR="001E1614" w:rsidRDefault="00D27996">
      <w:pPr>
        <w:spacing w:line="276" w:lineRule="auto"/>
        <w:jc w:val="both"/>
      </w:pPr>
      <w:r>
        <w:rPr>
          <w:sz w:val="24"/>
        </w:rPr>
        <w:t xml:space="preserve">Выполнение перевозки </w:t>
      </w:r>
      <w:r>
        <w:rPr>
          <w:rFonts w:eastAsia="Calibri"/>
          <w:sz w:val="24"/>
          <w:szCs w:val="24"/>
        </w:rPr>
        <w:t>груза</w:t>
      </w:r>
      <w:r>
        <w:rPr>
          <w:sz w:val="24"/>
        </w:rPr>
        <w:t xml:space="preserve"> (с учетом погрузо-разгрузочных работ) водным видом транспорта с </w:t>
      </w:r>
      <w:proofErr w:type="spellStart"/>
      <w:r>
        <w:rPr>
          <w:sz w:val="24"/>
        </w:rPr>
        <w:t>г.Якутск</w:t>
      </w:r>
      <w:proofErr w:type="spellEnd"/>
      <w:r>
        <w:rPr>
          <w:sz w:val="24"/>
        </w:rPr>
        <w:t xml:space="preserve"> до </w:t>
      </w:r>
      <w:proofErr w:type="spellStart"/>
      <w:r>
        <w:rPr>
          <w:sz w:val="24"/>
        </w:rPr>
        <w:t>с.Кюсюр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п.Быков</w:t>
      </w:r>
      <w:proofErr w:type="spellEnd"/>
      <w:r>
        <w:rPr>
          <w:sz w:val="24"/>
        </w:rPr>
        <w:t xml:space="preserve"> Мыс, </w:t>
      </w:r>
      <w:proofErr w:type="spellStart"/>
      <w:r>
        <w:rPr>
          <w:sz w:val="24"/>
        </w:rPr>
        <w:t>п.Тикси</w:t>
      </w:r>
      <w:proofErr w:type="spellEnd"/>
      <w:r>
        <w:rPr>
          <w:sz w:val="24"/>
        </w:rPr>
        <w:t xml:space="preserve"> и их передача на территории ДЭС </w:t>
      </w:r>
      <w:proofErr w:type="spellStart"/>
      <w:r>
        <w:rPr>
          <w:sz w:val="24"/>
        </w:rPr>
        <w:t>Булунских</w:t>
      </w:r>
      <w:proofErr w:type="spellEnd"/>
      <w:r>
        <w:rPr>
          <w:sz w:val="24"/>
        </w:rPr>
        <w:t xml:space="preserve"> ЭС АО «</w:t>
      </w:r>
      <w:proofErr w:type="spellStart"/>
      <w:r>
        <w:rPr>
          <w:sz w:val="24"/>
        </w:rPr>
        <w:t>Сахаэнерго</w:t>
      </w:r>
      <w:proofErr w:type="spellEnd"/>
      <w:r>
        <w:rPr>
          <w:sz w:val="24"/>
        </w:rPr>
        <w:t>.</w:t>
      </w:r>
    </w:p>
    <w:p w:rsidR="001E1614" w:rsidRDefault="00D27996">
      <w:pPr>
        <w:spacing w:line="276" w:lineRule="auto"/>
        <w:jc w:val="both"/>
      </w:pPr>
      <w:r>
        <w:rPr>
          <w:sz w:val="24"/>
        </w:rPr>
        <w:t>Перевозка осуществляется по Заявке отправителя в период навигации 2026г.</w:t>
      </w:r>
    </w:p>
    <w:p w:rsidR="001E1614" w:rsidRDefault="001E1614">
      <w:pPr>
        <w:spacing w:line="276" w:lineRule="auto"/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1E1614">
      <w:pPr>
        <w:rPr>
          <w:sz w:val="24"/>
        </w:rPr>
      </w:pPr>
    </w:p>
    <w:p w:rsidR="001E1614" w:rsidRDefault="00D27996">
      <w:pPr>
        <w:pStyle w:val="1"/>
        <w:keepLines/>
        <w:tabs>
          <w:tab w:val="clear" w:pos="0"/>
        </w:tabs>
        <w:spacing w:line="276" w:lineRule="auto"/>
        <w:ind w:left="0" w:firstLine="0"/>
        <w:jc w:val="center"/>
      </w:pPr>
      <w:bookmarkStart w:id="6" w:name="_Toc46743510"/>
      <w:bookmarkStart w:id="7" w:name="_Toc50125126"/>
      <w:bookmarkEnd w:id="6"/>
      <w:bookmarkEnd w:id="7"/>
      <w:r>
        <w:rPr>
          <w:iCs/>
          <w:sz w:val="26"/>
          <w:szCs w:val="26"/>
        </w:rPr>
        <w:lastRenderedPageBreak/>
        <w:t xml:space="preserve">2. </w:t>
      </w:r>
      <w:bookmarkStart w:id="8" w:name="_Toc51339693"/>
      <w:bookmarkStart w:id="9" w:name="_Toc54643702"/>
      <w:r>
        <w:rPr>
          <w:iCs/>
          <w:sz w:val="26"/>
          <w:szCs w:val="26"/>
        </w:rPr>
        <w:t>Требования к продукции</w:t>
      </w:r>
      <w:bookmarkEnd w:id="8"/>
      <w:bookmarkEnd w:id="9"/>
    </w:p>
    <w:p w:rsidR="001E1614" w:rsidRDefault="001E1614">
      <w:pPr>
        <w:pStyle w:val="aff3"/>
        <w:keepNext/>
        <w:numPr>
          <w:ilvl w:val="0"/>
          <w:numId w:val="3"/>
        </w:numPr>
        <w:spacing w:before="120" w:after="60" w:line="276" w:lineRule="auto"/>
        <w:contextualSpacing w:val="0"/>
        <w:outlineLvl w:val="3"/>
        <w:rPr>
          <w:b/>
          <w:bCs/>
          <w:vanish/>
        </w:rPr>
      </w:pPr>
      <w:bookmarkStart w:id="10" w:name="_Toc54643703"/>
    </w:p>
    <w:p w:rsidR="001E1614" w:rsidRDefault="00D27996">
      <w:pPr>
        <w:pStyle w:val="40"/>
        <w:numPr>
          <w:ilvl w:val="1"/>
          <w:numId w:val="3"/>
        </w:numPr>
        <w:spacing w:line="276" w:lineRule="auto"/>
      </w:pPr>
      <w:r>
        <w:t>Требования к объемам и срокам оказания услуг</w:t>
      </w:r>
      <w:bookmarkEnd w:id="10"/>
    </w:p>
    <w:p w:rsidR="001E1614" w:rsidRDefault="00D27996">
      <w:pPr>
        <w:spacing w:line="276" w:lineRule="auto"/>
        <w:jc w:val="both"/>
      </w:pPr>
      <w:r>
        <w:rPr>
          <w:i/>
          <w:iCs/>
          <w:sz w:val="24"/>
          <w:szCs w:val="24"/>
        </w:rPr>
        <w:t xml:space="preserve">«ОКПД2 50.40.19.900 Перевозка груза по маршруту Якутск — </w:t>
      </w:r>
      <w:proofErr w:type="spellStart"/>
      <w:r>
        <w:rPr>
          <w:i/>
          <w:iCs/>
          <w:sz w:val="24"/>
          <w:szCs w:val="24"/>
        </w:rPr>
        <w:t>Кюсюр</w:t>
      </w:r>
      <w:proofErr w:type="spellEnd"/>
      <w:r>
        <w:rPr>
          <w:i/>
          <w:iCs/>
          <w:sz w:val="24"/>
          <w:szCs w:val="24"/>
        </w:rPr>
        <w:t xml:space="preserve">, Быков Мыс, Тикси для нужд </w:t>
      </w:r>
      <w:proofErr w:type="spellStart"/>
      <w:r>
        <w:rPr>
          <w:i/>
          <w:iCs/>
          <w:sz w:val="24"/>
          <w:szCs w:val="24"/>
        </w:rPr>
        <w:t>Булунских</w:t>
      </w:r>
      <w:proofErr w:type="spellEnd"/>
      <w:r>
        <w:rPr>
          <w:i/>
          <w:iCs/>
          <w:sz w:val="24"/>
          <w:szCs w:val="24"/>
        </w:rPr>
        <w:t xml:space="preserve"> ЭС»</w:t>
      </w:r>
    </w:p>
    <w:p w:rsidR="001E1614" w:rsidRDefault="00D27996">
      <w:pPr>
        <w:keepNext/>
        <w:spacing w:before="120" w:after="60" w:line="276" w:lineRule="auto"/>
        <w:outlineLvl w:val="2"/>
      </w:pPr>
      <w:bookmarkStart w:id="11" w:name="_Toc51339695"/>
      <w:bookmarkStart w:id="12" w:name="_Toc54643705"/>
      <w:r>
        <w:rPr>
          <w:rFonts w:eastAsia="Calibri"/>
          <w:b/>
          <w:sz w:val="24"/>
          <w:szCs w:val="24"/>
        </w:rPr>
        <w:t xml:space="preserve">Таблица 1. Перечень </w:t>
      </w:r>
      <w:bookmarkEnd w:id="11"/>
      <w:r>
        <w:rPr>
          <w:rFonts w:eastAsia="Calibri"/>
          <w:b/>
          <w:sz w:val="24"/>
          <w:szCs w:val="24"/>
        </w:rPr>
        <w:t>и объем оказываемых услуг</w:t>
      </w:r>
      <w:bookmarkEnd w:id="12"/>
      <w:r>
        <w:rPr>
          <w:rFonts w:eastAsia="Calibri"/>
          <w:b/>
          <w:sz w:val="24"/>
          <w:szCs w:val="24"/>
        </w:rPr>
        <w:t>.</w:t>
      </w: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504"/>
        <w:gridCol w:w="2062"/>
        <w:gridCol w:w="1600"/>
        <w:gridCol w:w="918"/>
        <w:gridCol w:w="790"/>
        <w:gridCol w:w="880"/>
        <w:gridCol w:w="1594"/>
        <w:gridCol w:w="1507"/>
      </w:tblGrid>
      <w:tr w:rsidR="001E1614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sz w:val="24"/>
                <w:szCs w:val="24"/>
              </w:rPr>
              <w:t>Маршрут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sz w:val="24"/>
                <w:szCs w:val="24"/>
              </w:rPr>
              <w:t>Наименование груза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sz w:val="24"/>
                <w:szCs w:val="24"/>
                <w:lang w:val="en-US"/>
              </w:rPr>
              <w:t>Е</w:t>
            </w:r>
            <w:r>
              <w:rPr>
                <w:sz w:val="24"/>
                <w:szCs w:val="24"/>
              </w:rPr>
              <w:t>д. изм.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sz w:val="24"/>
                <w:szCs w:val="24"/>
              </w:rPr>
              <w:t xml:space="preserve">Кол-во, </w:t>
            </w:r>
            <w:proofErr w:type="spellStart"/>
            <w:r>
              <w:rPr>
                <w:sz w:val="24"/>
                <w:szCs w:val="24"/>
              </w:rPr>
              <w:t>тн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Кол-во, </w:t>
            </w:r>
            <w:proofErr w:type="spellStart"/>
            <w:r>
              <w:rPr>
                <w:sz w:val="24"/>
                <w:szCs w:val="24"/>
              </w:rPr>
              <w:t>куб.м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sz w:val="24"/>
                <w:szCs w:val="24"/>
              </w:rPr>
              <w:t>Требования к началу срока доставки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sz w:val="24"/>
                <w:szCs w:val="24"/>
              </w:rPr>
              <w:t>Требования к окончанию срока доставки</w:t>
            </w:r>
          </w:p>
        </w:tc>
      </w:tr>
      <w:tr w:rsidR="001E1614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1614" w:rsidRDefault="00D27996">
            <w:pPr>
              <w:pStyle w:val="affff3"/>
              <w:keepNext w:val="0"/>
              <w:widowControl w:val="0"/>
              <w:spacing w:line="276" w:lineRule="auto"/>
              <w:jc w:val="center"/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1614" w:rsidRDefault="00D27996">
            <w:pPr>
              <w:pStyle w:val="affff3"/>
              <w:keepNext w:val="0"/>
              <w:widowControl w:val="0"/>
              <w:spacing w:line="276" w:lineRule="auto"/>
              <w:jc w:val="center"/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1614" w:rsidRDefault="00D27996">
            <w:pPr>
              <w:pStyle w:val="affff3"/>
              <w:keepNext w:val="0"/>
              <w:widowControl w:val="0"/>
              <w:spacing w:line="276" w:lineRule="auto"/>
              <w:jc w:val="center"/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pStyle w:val="affff3"/>
              <w:keepNext w:val="0"/>
              <w:widowControl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pStyle w:val="affff3"/>
              <w:keepNext w:val="0"/>
              <w:widowControl w:val="0"/>
              <w:spacing w:line="276" w:lineRule="auto"/>
              <w:jc w:val="center"/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pStyle w:val="affff3"/>
              <w:keepNext w:val="0"/>
              <w:widowControl w:val="0"/>
              <w:spacing w:line="276" w:lineRule="auto"/>
              <w:jc w:val="center"/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1E1614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1E1614">
            <w:pPr>
              <w:pStyle w:val="aff3"/>
              <w:widowControl w:val="0"/>
              <w:numPr>
                <w:ilvl w:val="0"/>
                <w:numId w:val="6"/>
              </w:numPr>
              <w:spacing w:line="276" w:lineRule="auto"/>
              <w:jc w:val="right"/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 xml:space="preserve">Якутск — </w:t>
            </w:r>
            <w:proofErr w:type="spellStart"/>
            <w:r>
              <w:rPr>
                <w:sz w:val="24"/>
                <w:szCs w:val="24"/>
              </w:rPr>
              <w:t>Кюсюр</w:t>
            </w:r>
            <w:proofErr w:type="spellEnd"/>
            <w:r>
              <w:rPr>
                <w:sz w:val="24"/>
                <w:szCs w:val="24"/>
              </w:rPr>
              <w:t>, Быков Мыс, Тикси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Энерголес</w:t>
            </w:r>
            <w:proofErr w:type="spellEnd"/>
            <w:r>
              <w:rPr>
                <w:color w:val="000000"/>
                <w:sz w:val="24"/>
                <w:szCs w:val="24"/>
              </w:rPr>
              <w:t>, металлопрокат, ТМЦ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тн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куб.м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color w:val="000000"/>
                <w:sz w:val="24"/>
                <w:szCs w:val="24"/>
              </w:rPr>
              <w:t>45,00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sz w:val="24"/>
                <w:szCs w:val="24"/>
              </w:rPr>
              <w:t>До 01.09.2026</w:t>
            </w:r>
          </w:p>
        </w:tc>
      </w:tr>
    </w:tbl>
    <w:p w:rsidR="001E1614" w:rsidRDefault="00D27996">
      <w:pPr>
        <w:spacing w:line="276" w:lineRule="auto"/>
        <w:jc w:val="both"/>
        <w:sectPr w:rsidR="001E1614">
          <w:headerReference w:type="default" r:id="rId8"/>
          <w:headerReference w:type="first" r:id="rId9"/>
          <w:pgSz w:w="11906" w:h="16838"/>
          <w:pgMar w:top="1134" w:right="902" w:bottom="992" w:left="1134" w:header="680" w:footer="0" w:gutter="0"/>
          <w:cols w:space="720"/>
          <w:formProt w:val="0"/>
          <w:docGrid w:linePitch="100"/>
        </w:sectPr>
      </w:pPr>
      <w:r>
        <w:rPr>
          <w:sz w:val="24"/>
          <w:szCs w:val="24"/>
        </w:rPr>
        <w:t>(*) с учетом переходящих запасов и производственной программы Отправитель вправе скорректировать количество груза подлежащего к пе</w:t>
      </w:r>
      <w:bookmarkStart w:id="13" w:name="_Toc467435101"/>
      <w:bookmarkStart w:id="14" w:name="_Toc501251261"/>
      <w:bookmarkStart w:id="15" w:name="_Toc50125131"/>
      <w:r>
        <w:rPr>
          <w:sz w:val="24"/>
          <w:szCs w:val="24"/>
        </w:rPr>
        <w:t>р</w:t>
      </w:r>
      <w:bookmarkEnd w:id="13"/>
      <w:bookmarkEnd w:id="14"/>
      <w:bookmarkEnd w:id="15"/>
      <w:r>
        <w:rPr>
          <w:sz w:val="24"/>
          <w:szCs w:val="24"/>
        </w:rPr>
        <w:t>евозке.</w:t>
      </w:r>
      <w:r>
        <w:br w:type="page"/>
      </w:r>
    </w:p>
    <w:p w:rsidR="001E1614" w:rsidRDefault="00D27996">
      <w:pPr>
        <w:pStyle w:val="1"/>
        <w:keepLines/>
        <w:tabs>
          <w:tab w:val="clear" w:pos="0"/>
        </w:tabs>
        <w:spacing w:line="276" w:lineRule="auto"/>
        <w:ind w:left="0" w:firstLine="0"/>
        <w:jc w:val="center"/>
      </w:pPr>
      <w:r>
        <w:rPr>
          <w:sz w:val="26"/>
          <w:szCs w:val="26"/>
        </w:rPr>
        <w:t>3. Требование к оказанию услуг</w:t>
      </w:r>
    </w:p>
    <w:p w:rsidR="001E1614" w:rsidRDefault="00D27996">
      <w:pPr>
        <w:pStyle w:val="1"/>
        <w:tabs>
          <w:tab w:val="clear" w:pos="0"/>
        </w:tabs>
        <w:spacing w:line="276" w:lineRule="auto"/>
        <w:ind w:left="0" w:firstLine="0"/>
      </w:pPr>
      <w:bookmarkStart w:id="16" w:name="_Toc124501370"/>
      <w:bookmarkStart w:id="17" w:name="_Toc124505114"/>
      <w:bookmarkStart w:id="18" w:name="_Toc124506432"/>
      <w:bookmarkStart w:id="19" w:name="_Toc124506712"/>
      <w:bookmarkStart w:id="20" w:name="_Toc156219791"/>
      <w:r>
        <w:rPr>
          <w:sz w:val="24"/>
          <w:szCs w:val="24"/>
        </w:rPr>
        <w:t>Таблица 2. Требования к оказанию услуг</w:t>
      </w:r>
      <w:bookmarkEnd w:id="16"/>
      <w:bookmarkEnd w:id="17"/>
      <w:bookmarkEnd w:id="18"/>
      <w:bookmarkEnd w:id="19"/>
      <w:bookmarkEnd w:id="20"/>
    </w:p>
    <w:p w:rsidR="001E1614" w:rsidRDefault="00D27996">
      <w:pPr>
        <w:spacing w:line="276" w:lineRule="auto"/>
        <w:jc w:val="both"/>
      </w:pPr>
      <w:r>
        <w:rPr>
          <w:b/>
          <w:bCs/>
          <w:iCs/>
          <w:sz w:val="24"/>
          <w:szCs w:val="24"/>
        </w:rPr>
        <w:t xml:space="preserve">Наименование продукции (позиция №1-3 Таблицы 1.): </w:t>
      </w:r>
      <w:r>
        <w:rPr>
          <w:i/>
          <w:iCs/>
          <w:sz w:val="24"/>
          <w:szCs w:val="24"/>
        </w:rPr>
        <w:t xml:space="preserve">ОКПД2 50.40.19.900 перевозка груза </w:t>
      </w:r>
      <w:r>
        <w:rPr>
          <w:rFonts w:eastAsia="Calibri"/>
          <w:i/>
          <w:iCs/>
          <w:sz w:val="24"/>
          <w:szCs w:val="24"/>
        </w:rPr>
        <w:t xml:space="preserve">по маршруту Якутск — </w:t>
      </w:r>
      <w:proofErr w:type="spellStart"/>
      <w:r>
        <w:rPr>
          <w:rFonts w:eastAsia="Calibri"/>
          <w:i/>
          <w:iCs/>
          <w:sz w:val="24"/>
          <w:szCs w:val="24"/>
        </w:rPr>
        <w:t>Кюсюр</w:t>
      </w:r>
      <w:proofErr w:type="spellEnd"/>
      <w:r>
        <w:rPr>
          <w:rFonts w:eastAsia="Calibri"/>
          <w:i/>
          <w:iCs/>
          <w:sz w:val="24"/>
          <w:szCs w:val="24"/>
        </w:rPr>
        <w:t xml:space="preserve">, Быков Мыс, Тикси для нужд </w:t>
      </w:r>
      <w:proofErr w:type="spellStart"/>
      <w:r>
        <w:rPr>
          <w:rFonts w:eastAsia="Calibri"/>
          <w:i/>
          <w:iCs/>
          <w:sz w:val="24"/>
          <w:szCs w:val="24"/>
        </w:rPr>
        <w:t>Булунских</w:t>
      </w:r>
      <w:proofErr w:type="spellEnd"/>
      <w:r>
        <w:rPr>
          <w:rFonts w:eastAsia="Calibri"/>
          <w:i/>
          <w:iCs/>
          <w:sz w:val="24"/>
          <w:szCs w:val="24"/>
        </w:rPr>
        <w:t xml:space="preserve"> ЭС</w:t>
      </w:r>
    </w:p>
    <w:tbl>
      <w:tblPr>
        <w:tblW w:w="1471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6"/>
        <w:gridCol w:w="2411"/>
        <w:gridCol w:w="4678"/>
        <w:gridCol w:w="2693"/>
        <w:gridCol w:w="2410"/>
        <w:gridCol w:w="1957"/>
      </w:tblGrid>
      <w:tr w:rsidR="001E1614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1E1614">
            <w:pPr>
              <w:widowControl w:val="0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E1614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1E161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1E161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1E161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Предложение участника по характеристикам и параметрам</w:t>
            </w:r>
          </w:p>
        </w:tc>
      </w:tr>
      <w:tr w:rsidR="001E161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1E161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b/>
                <w:color w:val="000000"/>
                <w:sz w:val="24"/>
                <w:szCs w:val="24"/>
              </w:rPr>
              <w:t>Требования к техническим и функциональным характеристикам: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1E161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Вид водного транспорта для организации доставки грузов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both"/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-Баржа-площадка с аппарелью, грузоподъемность баржи-площадки не менее 200 тонн, в количестве 1 ед.</w:t>
            </w:r>
          </w:p>
          <w:p w:rsidR="001E1614" w:rsidRDefault="00D27996">
            <w:pPr>
              <w:widowControl w:val="0"/>
              <w:shd w:val="clear" w:color="auto" w:fill="FFFFFF"/>
              <w:spacing w:line="276" w:lineRule="auto"/>
              <w:jc w:val="both"/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-Буксир-толкач, в количестве 1 ед.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Подача транспорта и груза к перевозке: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both"/>
            </w:pPr>
            <w:r>
              <w:rPr>
                <w:color w:val="000000"/>
                <w:sz w:val="24"/>
                <w:szCs w:val="24"/>
              </w:rPr>
              <w:t>По заявке Заказчика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Маршрут</w:t>
            </w:r>
            <w:r>
              <w:rPr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both"/>
            </w:pPr>
            <w:r>
              <w:rPr>
                <w:sz w:val="24"/>
                <w:szCs w:val="24"/>
              </w:rPr>
              <w:t xml:space="preserve">Якутск — </w:t>
            </w:r>
            <w:proofErr w:type="spellStart"/>
            <w:r>
              <w:rPr>
                <w:sz w:val="24"/>
                <w:szCs w:val="24"/>
              </w:rPr>
              <w:t>Кюсюр</w:t>
            </w:r>
            <w:proofErr w:type="spellEnd"/>
            <w:r>
              <w:rPr>
                <w:sz w:val="24"/>
                <w:szCs w:val="24"/>
              </w:rPr>
              <w:t xml:space="preserve"> — Быков Мыс - Тикси — водный транспорта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Перечень груза (ТМЦ) к перевозке: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both"/>
            </w:pPr>
            <w:r>
              <w:rPr>
                <w:color w:val="000000"/>
                <w:sz w:val="24"/>
                <w:szCs w:val="24"/>
              </w:rPr>
              <w:t xml:space="preserve">1). </w:t>
            </w:r>
            <w:proofErr w:type="spellStart"/>
            <w:r>
              <w:rPr>
                <w:color w:val="000000"/>
                <w:sz w:val="24"/>
                <w:szCs w:val="24"/>
              </w:rPr>
              <w:t>с.Кюсюр</w:t>
            </w:r>
            <w:proofErr w:type="spellEnd"/>
            <w:r>
              <w:rPr>
                <w:color w:val="000000"/>
                <w:sz w:val="24"/>
                <w:szCs w:val="24"/>
              </w:rPr>
              <w:t>: ТМЦ — 1</w:t>
            </w:r>
            <w:proofErr w:type="gramStart"/>
            <w:r>
              <w:rPr>
                <w:color w:val="000000"/>
                <w:sz w:val="24"/>
                <w:szCs w:val="24"/>
              </w:rPr>
              <w:t>тн.,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4куб.м.;</w:t>
            </w:r>
          </w:p>
          <w:p w:rsidR="001E1614" w:rsidRDefault="00D27996">
            <w:pPr>
              <w:widowControl w:val="0"/>
              <w:spacing w:line="276" w:lineRule="auto"/>
              <w:jc w:val="both"/>
            </w:pPr>
            <w:r>
              <w:rPr>
                <w:color w:val="000000"/>
                <w:sz w:val="24"/>
                <w:szCs w:val="24"/>
              </w:rPr>
              <w:t xml:space="preserve">2). </w:t>
            </w:r>
            <w:proofErr w:type="spellStart"/>
            <w:r>
              <w:rPr>
                <w:color w:val="000000"/>
                <w:sz w:val="24"/>
                <w:szCs w:val="24"/>
              </w:rPr>
              <w:t>п.Быков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Мыс: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Энерголес</w:t>
            </w:r>
            <w:proofErr w:type="spellEnd"/>
            <w:r>
              <w:rPr>
                <w:color w:val="000000"/>
                <w:sz w:val="24"/>
                <w:szCs w:val="24"/>
              </w:rPr>
              <w:t>, ТМЦ — 23</w:t>
            </w:r>
            <w:proofErr w:type="gramStart"/>
            <w:r>
              <w:rPr>
                <w:color w:val="000000"/>
                <w:sz w:val="24"/>
                <w:szCs w:val="24"/>
              </w:rPr>
              <w:t>тн.,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32куб.м.;</w:t>
            </w:r>
          </w:p>
          <w:p w:rsidR="001E1614" w:rsidRDefault="00D27996">
            <w:pPr>
              <w:widowControl w:val="0"/>
              <w:spacing w:line="276" w:lineRule="auto"/>
              <w:jc w:val="both"/>
            </w:pPr>
            <w:r>
              <w:rPr>
                <w:color w:val="000000"/>
                <w:sz w:val="24"/>
                <w:szCs w:val="24"/>
              </w:rPr>
              <w:t xml:space="preserve">3). </w:t>
            </w:r>
            <w:proofErr w:type="spellStart"/>
            <w:r>
              <w:rPr>
                <w:color w:val="000000"/>
                <w:sz w:val="24"/>
                <w:szCs w:val="24"/>
              </w:rPr>
              <w:t>п.Тикси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Энерголес</w:t>
            </w:r>
            <w:proofErr w:type="spellEnd"/>
            <w:r>
              <w:rPr>
                <w:color w:val="000000"/>
                <w:sz w:val="24"/>
                <w:szCs w:val="24"/>
              </w:rPr>
              <w:t>, металлопрокат, ТМЦ — 21</w:t>
            </w:r>
            <w:proofErr w:type="gramStart"/>
            <w:r>
              <w:rPr>
                <w:color w:val="000000"/>
                <w:sz w:val="24"/>
                <w:szCs w:val="24"/>
              </w:rPr>
              <w:t>тн.,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34куб.м.</w:t>
            </w:r>
          </w:p>
          <w:p w:rsidR="001E1614" w:rsidRDefault="00D27996">
            <w:pPr>
              <w:widowControl w:val="0"/>
              <w:spacing w:line="276" w:lineRule="auto"/>
              <w:jc w:val="both"/>
            </w:pPr>
            <w:r>
              <w:rPr>
                <w:color w:val="000000"/>
                <w:sz w:val="24"/>
                <w:szCs w:val="24"/>
              </w:rPr>
              <w:t>Всего: 45</w:t>
            </w:r>
            <w:proofErr w:type="gramStart"/>
            <w:r>
              <w:rPr>
                <w:color w:val="000000"/>
                <w:sz w:val="24"/>
                <w:szCs w:val="24"/>
              </w:rPr>
              <w:t>тн.,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70куб.м.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Погрузо-разгрузочные работы в пунктах погрузки и доставки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both"/>
            </w:pPr>
            <w:proofErr w:type="spellStart"/>
            <w:r>
              <w:rPr>
                <w:color w:val="000000"/>
                <w:sz w:val="24"/>
                <w:szCs w:val="24"/>
              </w:rPr>
              <w:t>г.Якутск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с.Кюсюр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п.Быков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Мыс, </w:t>
            </w:r>
            <w:proofErr w:type="spellStart"/>
            <w:r>
              <w:rPr>
                <w:color w:val="000000"/>
                <w:sz w:val="24"/>
                <w:szCs w:val="24"/>
              </w:rPr>
              <w:t>п.Тикси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(берег)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груза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proofErr w:type="spellStart"/>
            <w:r>
              <w:rPr>
                <w:color w:val="000000"/>
                <w:sz w:val="24"/>
                <w:szCs w:val="24"/>
              </w:rPr>
              <w:t>с.Кюсюр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п.Быков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Мыс, </w:t>
            </w:r>
            <w:proofErr w:type="spellStart"/>
            <w:r>
              <w:rPr>
                <w:color w:val="000000"/>
                <w:sz w:val="24"/>
                <w:szCs w:val="24"/>
              </w:rPr>
              <w:t>п.Тикси</w:t>
            </w:r>
            <w:proofErr w:type="spellEnd"/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1E1614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1E1614">
            <w:pPr>
              <w:pStyle w:val="affff7"/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1E1614">
            <w:pPr>
              <w:pStyle w:val="affff7"/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E1614"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Передача груза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both"/>
            </w:pPr>
            <w:proofErr w:type="spellStart"/>
            <w:r>
              <w:rPr>
                <w:color w:val="000000"/>
                <w:sz w:val="24"/>
                <w:szCs w:val="24"/>
              </w:rPr>
              <w:t>с.Кюсюр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п.Быков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Мыс, </w:t>
            </w:r>
            <w:proofErr w:type="spellStart"/>
            <w:r>
              <w:rPr>
                <w:color w:val="000000"/>
                <w:sz w:val="24"/>
                <w:szCs w:val="24"/>
              </w:rPr>
              <w:t>п.Тикси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(берег)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1E1614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1E1614">
            <w:pPr>
              <w:pStyle w:val="affff7"/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1E1614">
            <w:pPr>
              <w:pStyle w:val="affff7"/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E161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color w:val="000000"/>
                <w:sz w:val="24"/>
                <w:szCs w:val="24"/>
              </w:rPr>
              <w:t>Сроки обязательной доставки груза в пункты назначения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A804EA">
            <w:pPr>
              <w:widowControl w:val="0"/>
              <w:spacing w:line="276" w:lineRule="auto"/>
              <w:jc w:val="both"/>
            </w:pPr>
            <w:r w:rsidRPr="00A804EA">
              <w:rPr>
                <w:color w:val="000000"/>
                <w:sz w:val="24"/>
                <w:szCs w:val="24"/>
              </w:rPr>
              <w:t>До 10.09.</w:t>
            </w:r>
            <w:r w:rsidR="00D27996" w:rsidRPr="00A804EA">
              <w:rPr>
                <w:color w:val="000000"/>
                <w:sz w:val="24"/>
                <w:szCs w:val="24"/>
              </w:rPr>
              <w:t>2026г.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b/>
                <w:bCs/>
                <w:sz w:val="24"/>
                <w:szCs w:val="24"/>
              </w:rPr>
              <w:t>Требования к доставке, маркировке, упаковке, транспортировке, перемещению, условиям хранения, приемке: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spacing w:line="276" w:lineRule="auto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1E161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Организация доставки грузов водным видом транспорта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соответствии с </w:t>
            </w:r>
            <w:r>
              <w:rPr>
                <w:bCs/>
                <w:color w:val="000000"/>
                <w:sz w:val="24"/>
                <w:szCs w:val="24"/>
              </w:rPr>
              <w:t>Кодексом внутреннего водного транспорта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1E161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bCs/>
                <w:color w:val="000000"/>
                <w:sz w:val="24"/>
                <w:szCs w:val="24"/>
              </w:rPr>
              <w:t>Требования к приемке-передаче груза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pacing w:line="276" w:lineRule="auto"/>
              <w:jc w:val="both"/>
            </w:pPr>
            <w:r>
              <w:rPr>
                <w:color w:val="000000"/>
                <w:sz w:val="24"/>
                <w:szCs w:val="24"/>
              </w:rPr>
              <w:t>В соответствии с "Инструкцией о порядке приемки продукции производственно-технического назначения и товаров народного потребления по количеству" (утв. постановлением Госарбитража СССР от 15.06.1965 N П-6) (ред. от 23.07.1975, с изм. от 22.10.1997) и</w:t>
            </w:r>
          </w:p>
          <w:p w:rsidR="001E1614" w:rsidRDefault="00D27996">
            <w:pPr>
              <w:widowControl w:val="0"/>
              <w:spacing w:line="276" w:lineRule="auto"/>
              <w:jc w:val="both"/>
            </w:pPr>
            <w:r>
              <w:rPr>
                <w:color w:val="000000"/>
                <w:sz w:val="24"/>
                <w:szCs w:val="24"/>
              </w:rPr>
              <w:t>"Инструкцией о порядке приемки продукции производственно-технического назначения и товаров народного потребления по качеству" (утв. Постановлением Госарбитража СССР от 25.04.1966 N П-7) (ред. от 23.07.1975, с изм. от 22.10.1997)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pStyle w:val="affff7"/>
              <w:spacing w:line="276" w:lineRule="auto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1E1614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Требования к Исполнителю оказания услуг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Подача водного транспорта под погрузку по заявке «Отправителя».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Водный транспорт должен быть в исправном техническом состоянии, соответствующий всем установленным для него техническим требованиям, своевременного прохождения технического осмотра с оформлением всех установленных документов.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Возможность корректировки маршрута и графика движения водного транспорта в связи с изменениями в производственном цикле.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Срок принятия заявки на перевозку грузов и ее рассмотрения не должен превышать 48 часов (от подачи заявки Заказчиком).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Исполнитель организует подачу водного транспорта в пункт погрузки на дату и в часы, указанные в заявке.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Исполнитель обязан сообщить Заказчику не позднее 14:00 часов дня, текущего дня загрузки, информацию о водном транспорте, что подтверждается Исполнителем посредством отправки Заказчику факсимильной связью заявки, скрепленной печатью Исполнителя. С этого момента заявка считается принятой к исполнению.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В случае отказа (срыва) от подтвержденной Исполнителем заявки на перевозку Исполнитель выплачивает неустойку согласно условиям Договора.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Обеспечение своевременными средствами связи для контроля за работой техники и перевозкой грузов, с предоставлением ежедневных сводок по движению водного транспорта на электронную почту.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 xml:space="preserve">Исполнитель ежесуточно (не позднее 10:00 часов) предоставляет Заказчику и его Представителям информацию о фактах передвижения, погрузки (выгрузки) всего водного транспорта находящихся с грузом/ без груза, на электронную почту – </w:t>
            </w:r>
            <w:hyperlink r:id="rId10">
              <w:r>
                <w:rPr>
                  <w:rStyle w:val="12"/>
                  <w:sz w:val="24"/>
                  <w:szCs w:val="24"/>
                </w:rPr>
                <w:t>mail@sakhaenergo.ru</w:t>
              </w:r>
            </w:hyperlink>
            <w:r>
              <w:rPr>
                <w:sz w:val="24"/>
                <w:szCs w:val="24"/>
              </w:rPr>
              <w:t xml:space="preserve"> копию </w:t>
            </w:r>
            <w:hyperlink r:id="rId11">
              <w:r>
                <w:rPr>
                  <w:rStyle w:val="12"/>
                  <w:sz w:val="24"/>
                  <w:szCs w:val="24"/>
                </w:rPr>
                <w:t>petrovas@rushydro.ru</w:t>
              </w:r>
            </w:hyperlink>
            <w:r>
              <w:rPr>
                <w:sz w:val="24"/>
                <w:szCs w:val="24"/>
              </w:rPr>
              <w:t xml:space="preserve">, </w:t>
            </w:r>
            <w:hyperlink r:id="rId12">
              <w:r>
                <w:rPr>
                  <w:rStyle w:val="12"/>
                  <w:sz w:val="24"/>
                  <w:szCs w:val="24"/>
                </w:rPr>
                <w:t>nikolaevka@rushydro.ru</w:t>
              </w:r>
            </w:hyperlink>
            <w:r>
              <w:rPr>
                <w:sz w:val="24"/>
                <w:szCs w:val="24"/>
              </w:rPr>
              <w:t>, или факсимильной связи (4112) 49-72-49.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24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Требования к безопасности при оказании услуги: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Заказчик определяет тип и количество водного транспорта, необходимых для выполнения заявок.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Исполнитель своевременно обеспечивает в соответствии с заявками «Заказчика», подачу под погрузку водный транспорт.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Исполнитель осуществляет контроль (капитана судна): за процессом погрузки (выгрузки), внешнего состояния упаковки, порядка погрузки (выгрузки), надежности крепления и правильности размещения груза.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Исполнитель обязан обеспечить соблюдение и неукоснительное выполнение требований техники безопасности при перевозке грузов водным видом транспорта.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1E1614">
        <w:tc>
          <w:tcPr>
            <w:tcW w:w="56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24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Требования к гарантийному сроку и (или) объему предоставления гарантий качества услуги: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Исполнитель отвечает за сохранность груза с момента принятия груза к перевозке от Заказчика до момента сдачи груза грузополучателю.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Исполнитель несет полную материальную ответственность за сохранность/порчу/утрату грузов во время перевозки согласно договору.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Стоимость утраченных или поврежденных грузов определяется на основании отгрузочных документов (водная накладная ГУ-1).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Исполнитель обязан обеспечить диспетчерский контроль за доставкой груза, при возникновении нештатной ситуации, немедленно принять меры для устранения факторов способных повлиять на не своевременную доставку груза в пункт назначения, незамедлительно информировать Заказчика обо всех случаях задержки водного транспорта, которые повлекли или могут повлечь за собой нарушение срока доставки груза, или не обеспечение его сохранности с указанием причин возникновения.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Исполнитель обязан обеспечить возможность оперативной замены водного транспорта другим в случае неисправности или повреждения.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E1614"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1E1614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pacing w:line="276" w:lineRule="auto"/>
            </w:pPr>
            <w:r>
              <w:rPr>
                <w:sz w:val="24"/>
                <w:szCs w:val="24"/>
              </w:rPr>
              <w:t>А также иные требования, предусмотренные действующим законодательством РФ.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widowControl w:val="0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Согласие с требованием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614" w:rsidRDefault="00D27996">
            <w:pPr>
              <w:pStyle w:val="affff7"/>
              <w:shd w:val="clear" w:color="auto" w:fill="FFFFFF"/>
              <w:spacing w:line="276" w:lineRule="auto"/>
              <w:jc w:val="center"/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</w:tbl>
    <w:p w:rsidR="001E1614" w:rsidRDefault="001E1614">
      <w:pPr>
        <w:pStyle w:val="1"/>
        <w:tabs>
          <w:tab w:val="clear" w:pos="0"/>
        </w:tabs>
        <w:spacing w:line="276" w:lineRule="auto"/>
        <w:ind w:left="0" w:firstLine="0"/>
        <w:jc w:val="center"/>
        <w:rPr>
          <w:sz w:val="24"/>
          <w:szCs w:val="24"/>
        </w:rPr>
      </w:pPr>
    </w:p>
    <w:p w:rsidR="001E1614" w:rsidRDefault="00D27996">
      <w:pPr>
        <w:pStyle w:val="1"/>
        <w:tabs>
          <w:tab w:val="clear" w:pos="0"/>
        </w:tabs>
        <w:spacing w:line="276" w:lineRule="auto"/>
        <w:ind w:left="0" w:firstLine="0"/>
        <w:jc w:val="center"/>
      </w:pPr>
      <w:r>
        <w:rPr>
          <w:sz w:val="26"/>
          <w:szCs w:val="26"/>
        </w:rPr>
        <w:t xml:space="preserve">4. </w:t>
      </w:r>
      <w:bookmarkStart w:id="21" w:name="_Toc53393312"/>
      <w:bookmarkStart w:id="22" w:name="_Toc53395937"/>
      <w:bookmarkStart w:id="23" w:name="_Toc54643710"/>
      <w:r>
        <w:rPr>
          <w:sz w:val="26"/>
          <w:szCs w:val="26"/>
        </w:rPr>
        <w:t>Требования к Участник</w:t>
      </w:r>
      <w:bookmarkEnd w:id="21"/>
      <w:bookmarkEnd w:id="22"/>
      <w:bookmarkEnd w:id="23"/>
      <w:r>
        <w:rPr>
          <w:sz w:val="26"/>
          <w:szCs w:val="26"/>
        </w:rPr>
        <w:t>ам закупки</w:t>
      </w:r>
    </w:p>
    <w:tbl>
      <w:tblPr>
        <w:tblW w:w="146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6"/>
        <w:gridCol w:w="6949"/>
        <w:gridCol w:w="7030"/>
      </w:tblGrid>
      <w:tr w:rsidR="001E1614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keepNext/>
              <w:widowControl w:val="0"/>
              <w:spacing w:before="60" w:after="60" w:line="276" w:lineRule="auto"/>
              <w:jc w:val="center"/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keepNext/>
              <w:widowControl w:val="0"/>
              <w:spacing w:before="60" w:after="60" w:line="276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Наименование требования</w:t>
            </w: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614" w:rsidRDefault="00D27996">
            <w:pPr>
              <w:keepNext/>
              <w:widowControl w:val="0"/>
              <w:spacing w:before="60" w:after="60" w:line="276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1E1614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tabs>
                <w:tab w:val="left" w:pos="0"/>
              </w:tabs>
              <w:spacing w:line="276" w:lineRule="auto"/>
              <w:jc w:val="center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14" w:rsidRDefault="00D27996">
            <w:pPr>
              <w:widowControl w:val="0"/>
              <w:spacing w:before="60" w:line="276" w:lineRule="auto"/>
              <w:jc w:val="both"/>
            </w:pPr>
            <w:r>
              <w:rPr>
                <w:sz w:val="24"/>
                <w:szCs w:val="24"/>
              </w:rPr>
              <w:t>В составе заявки Участник должен предоставить документ, подтверждающий соответствие требованиям на оказание услуг, установленным в Таблице 2. настоящих Технических требований.</w:t>
            </w: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1614" w:rsidRDefault="00D27996">
            <w:pPr>
              <w:widowControl w:val="0"/>
              <w:spacing w:line="276" w:lineRule="auto"/>
              <w:ind w:left="28"/>
            </w:pPr>
            <w:r>
              <w:rPr>
                <w:rFonts w:eastAsia="Calibri"/>
                <w:bCs/>
                <w:iCs/>
                <w:sz w:val="24"/>
                <w:szCs w:val="24"/>
              </w:rPr>
              <w:t>1. Копию диплома судоводителя (согласно Постановлению от 31 мая 2005 года «Об утверждении положения о дипломированных членов экипажей судов внутреннего плавания»).</w:t>
            </w:r>
          </w:p>
          <w:p w:rsidR="001E1614" w:rsidRDefault="00D27996">
            <w:pPr>
              <w:widowControl w:val="0"/>
              <w:spacing w:line="276" w:lineRule="auto"/>
              <w:ind w:left="28"/>
            </w:pPr>
            <w:r>
              <w:rPr>
                <w:rFonts w:eastAsia="Calibri"/>
                <w:bCs/>
                <w:iCs/>
                <w:sz w:val="24"/>
                <w:szCs w:val="24"/>
              </w:rPr>
              <w:t>2. Копию свидетельства о праве собственности на судна (согласно ст. 15 Кодекса внутреннего водного транспорта Российской Федерации) – в соответствии с пунктом 1.1 ТТ.</w:t>
            </w:r>
          </w:p>
          <w:p w:rsidR="001E1614" w:rsidRDefault="00D27996">
            <w:pPr>
              <w:widowControl w:val="0"/>
              <w:spacing w:line="276" w:lineRule="auto"/>
              <w:ind w:left="28"/>
            </w:pPr>
            <w:r>
              <w:rPr>
                <w:rFonts w:eastAsia="Calibri"/>
                <w:bCs/>
                <w:iCs/>
                <w:sz w:val="24"/>
                <w:szCs w:val="24"/>
              </w:rPr>
              <w:t>*В случае отсутствия собственных судов с экипажем, Участник должен представить заверенные копии:</w:t>
            </w:r>
          </w:p>
          <w:p w:rsidR="001E1614" w:rsidRDefault="00D27996">
            <w:pPr>
              <w:widowControl w:val="0"/>
              <w:spacing w:line="276" w:lineRule="auto"/>
              <w:ind w:left="28"/>
            </w:pPr>
            <w:r>
              <w:rPr>
                <w:rFonts w:eastAsia="Calibri"/>
                <w:bCs/>
                <w:iCs/>
                <w:sz w:val="24"/>
                <w:szCs w:val="24"/>
              </w:rPr>
              <w:t>- Договор аренды водного транспорта – в соответствии с пунктом 1.1 ТТ;</w:t>
            </w:r>
          </w:p>
          <w:p w:rsidR="001E1614" w:rsidRDefault="00D27996">
            <w:pPr>
              <w:widowControl w:val="0"/>
              <w:spacing w:line="276" w:lineRule="auto"/>
              <w:ind w:left="28"/>
            </w:pPr>
            <w:r>
              <w:rPr>
                <w:b/>
                <w:sz w:val="24"/>
                <w:szCs w:val="24"/>
              </w:rPr>
              <w:t>Отсутствие подтверждающих документов является основанием для отклонения заявки Участника.</w:t>
            </w:r>
          </w:p>
        </w:tc>
      </w:tr>
    </w:tbl>
    <w:p w:rsidR="001E1614" w:rsidRDefault="001E1614">
      <w:pPr>
        <w:pStyle w:val="aff3"/>
        <w:shd w:val="clear" w:color="auto" w:fill="FFFFFF"/>
        <w:spacing w:line="276" w:lineRule="auto"/>
        <w:ind w:left="0"/>
      </w:pPr>
      <w:bookmarkStart w:id="24" w:name="_GoBack"/>
      <w:bookmarkEnd w:id="24"/>
    </w:p>
    <w:p w:rsidR="001E1614" w:rsidRDefault="001E1614">
      <w:pPr>
        <w:pStyle w:val="aff3"/>
        <w:shd w:val="clear" w:color="auto" w:fill="FFFFFF"/>
        <w:spacing w:line="276" w:lineRule="auto"/>
        <w:ind w:left="0"/>
      </w:pPr>
    </w:p>
    <w:p w:rsidR="001E1614" w:rsidRDefault="001E1614">
      <w:pPr>
        <w:pStyle w:val="aff3"/>
        <w:shd w:val="clear" w:color="auto" w:fill="FFFFFF"/>
        <w:spacing w:line="276" w:lineRule="auto"/>
        <w:ind w:left="0"/>
      </w:pPr>
    </w:p>
    <w:sectPr w:rsidR="001E1614">
      <w:headerReference w:type="default" r:id="rId13"/>
      <w:headerReference w:type="first" r:id="rId14"/>
      <w:pgSz w:w="16838" w:h="11906" w:orient="landscape"/>
      <w:pgMar w:top="1134" w:right="1134" w:bottom="851" w:left="992" w:header="68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435" w:rsidRDefault="00D27996">
      <w:r>
        <w:separator/>
      </w:r>
    </w:p>
  </w:endnote>
  <w:endnote w:type="continuationSeparator" w:id="0">
    <w:p w:rsidR="00164435" w:rsidRDefault="00D27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 (Заголовки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435" w:rsidRDefault="00D27996">
      <w:r>
        <w:separator/>
      </w:r>
    </w:p>
  </w:footnote>
  <w:footnote w:type="continuationSeparator" w:id="0">
    <w:p w:rsidR="00164435" w:rsidRDefault="00D27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614" w:rsidRDefault="001E1614">
    <w:pPr>
      <w:pStyle w:val="aff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614" w:rsidRDefault="001E1614">
    <w:pPr>
      <w:pStyle w:val="aff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614" w:rsidRDefault="001E161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614" w:rsidRDefault="001E1614">
    <w:pPr>
      <w:pStyle w:val="aff8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614" w:rsidRDefault="001E1614">
    <w:pPr>
      <w:pStyle w:val="aff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C3CD9"/>
    <w:multiLevelType w:val="multilevel"/>
    <w:tmpl w:val="3F26058C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05ED72D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5085CE7"/>
    <w:multiLevelType w:val="multilevel"/>
    <w:tmpl w:val="B0D689C6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 w:val="0"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DFE73E7"/>
    <w:multiLevelType w:val="multilevel"/>
    <w:tmpl w:val="78107DE6"/>
    <w:lvl w:ilvl="0">
      <w:start w:val="1"/>
      <w:numFmt w:val="bullet"/>
      <w:pStyle w:val="4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>
    <w:nsid w:val="574549E6"/>
    <w:multiLevelType w:val="multilevel"/>
    <w:tmpl w:val="813EBF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9035E97"/>
    <w:multiLevelType w:val="multilevel"/>
    <w:tmpl w:val="1A90491A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6">
    <w:nsid w:val="6C21733C"/>
    <w:multiLevelType w:val="multilevel"/>
    <w:tmpl w:val="493CDAE0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614"/>
    <w:rsid w:val="00164435"/>
    <w:rsid w:val="001E1614"/>
    <w:rsid w:val="00A804EA"/>
    <w:rsid w:val="00D2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B45063-4CB6-424A-B04E-66FCF513B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ahoma" w:hAnsi="Times New Roman" w:cs="Lohit Devanagar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uppressAutoHyphens w:val="0"/>
    </w:pPr>
    <w:rPr>
      <w:rFonts w:eastAsia="Times New Roman" w:cs="Times New Roman"/>
      <w:sz w:val="28"/>
      <w:szCs w:val="28"/>
    </w:rPr>
  </w:style>
  <w:style w:type="paragraph" w:styleId="1">
    <w:name w:val="heading 1"/>
    <w:basedOn w:val="31"/>
    <w:next w:val="a3"/>
    <w:link w:val="10"/>
    <w:qFormat/>
    <w:pPr>
      <w:outlineLvl w:val="0"/>
    </w:pPr>
    <w:rPr>
      <w:sz w:val="28"/>
      <w:szCs w:val="28"/>
    </w:rPr>
  </w:style>
  <w:style w:type="paragraph" w:styleId="22">
    <w:name w:val="heading 2"/>
    <w:basedOn w:val="40"/>
    <w:next w:val="a3"/>
    <w:link w:val="23"/>
    <w:qFormat/>
    <w:pPr>
      <w:outlineLvl w:val="1"/>
    </w:pPr>
  </w:style>
  <w:style w:type="paragraph" w:styleId="31">
    <w:name w:val="heading 3"/>
    <w:basedOn w:val="a3"/>
    <w:next w:val="a3"/>
    <w:link w:val="32"/>
    <w:qFormat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40">
    <w:name w:val="heading 4"/>
    <w:basedOn w:val="31"/>
    <w:next w:val="a3"/>
    <w:link w:val="41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4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a4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a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a4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a4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4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11">
    <w:name w:val="Название Знак1"/>
    <w:basedOn w:val="a4"/>
    <w:link w:val="a7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4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4"/>
    <w:uiPriority w:val="29"/>
    <w:qFormat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4"/>
    <w:uiPriority w:val="30"/>
    <w:qFormat/>
    <w:rPr>
      <w:i/>
      <w:iCs/>
      <w:color w:val="2E74B5" w:themeColor="accent1" w:themeShade="BF"/>
    </w:rPr>
  </w:style>
  <w:style w:type="character" w:styleId="a8">
    <w:name w:val="Emphasis"/>
    <w:basedOn w:val="a4"/>
    <w:qFormat/>
    <w:rPr>
      <w:i/>
      <w:iCs/>
    </w:rPr>
  </w:style>
  <w:style w:type="character" w:customStyle="1" w:styleId="HeaderChar">
    <w:name w:val="Header Char"/>
    <w:basedOn w:val="a4"/>
    <w:uiPriority w:val="99"/>
    <w:qFormat/>
  </w:style>
  <w:style w:type="character" w:customStyle="1" w:styleId="FooterChar">
    <w:name w:val="Footer Char"/>
    <w:basedOn w:val="a4"/>
    <w:uiPriority w:val="99"/>
    <w:qFormat/>
  </w:style>
  <w:style w:type="character" w:customStyle="1" w:styleId="FootnoteTextChar">
    <w:name w:val="Footnote Text Char"/>
    <w:basedOn w:val="a4"/>
    <w:uiPriority w:val="99"/>
    <w:semiHidden/>
    <w:qFormat/>
    <w:rPr>
      <w:sz w:val="20"/>
      <w:szCs w:val="20"/>
    </w:rPr>
  </w:style>
  <w:style w:type="character" w:customStyle="1" w:styleId="a9">
    <w:name w:val="Символ сноски"/>
    <w:basedOn w:val="a4"/>
    <w:qFormat/>
    <w:rPr>
      <w:vertAlign w:val="superscript"/>
    </w:rPr>
  </w:style>
  <w:style w:type="character" w:styleId="aa">
    <w:name w:val="footnote reference"/>
    <w:rPr>
      <w:vertAlign w:val="superscript"/>
    </w:rPr>
  </w:style>
  <w:style w:type="character" w:customStyle="1" w:styleId="EndnoteTextChar">
    <w:name w:val="Endnote Text Char"/>
    <w:basedOn w:val="a4"/>
    <w:uiPriority w:val="99"/>
    <w:semiHidden/>
    <w:qFormat/>
    <w:rPr>
      <w:sz w:val="20"/>
      <w:szCs w:val="20"/>
    </w:rPr>
  </w:style>
  <w:style w:type="character" w:customStyle="1" w:styleId="ab">
    <w:name w:val="Символ концевой сноски"/>
    <w:basedOn w:val="a4"/>
    <w:qFormat/>
    <w:rPr>
      <w:vertAlign w:val="superscript"/>
    </w:rPr>
  </w:style>
  <w:style w:type="character" w:styleId="ac">
    <w:name w:val="endnote reference"/>
    <w:rPr>
      <w:vertAlign w:val="superscript"/>
    </w:rPr>
  </w:style>
  <w:style w:type="character" w:customStyle="1" w:styleId="12">
    <w:name w:val="Гиперссылка1"/>
    <w:basedOn w:val="a4"/>
    <w:rPr>
      <w:color w:val="0000FF"/>
      <w:u w:val="single"/>
    </w:rPr>
  </w:style>
  <w:style w:type="character" w:styleId="ad">
    <w:name w:val="FollowedHyperlink"/>
    <w:basedOn w:val="a4"/>
    <w:uiPriority w:val="99"/>
    <w:semiHidden/>
    <w:unhideWhenUsed/>
    <w:rPr>
      <w:color w:val="954F72" w:themeColor="followedHyperlink"/>
      <w:u w:val="single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e">
    <w:name w:val="page number"/>
    <w:basedOn w:val="a4"/>
    <w:qFormat/>
  </w:style>
  <w:style w:type="character" w:styleId="af">
    <w:name w:val="annotation reference"/>
    <w:qFormat/>
    <w:rPr>
      <w:sz w:val="16"/>
      <w:szCs w:val="16"/>
    </w:rPr>
  </w:style>
  <w:style w:type="character" w:styleId="af0">
    <w:name w:val="Strong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qFormat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1"/>
    <w:qFormat/>
    <w:rPr>
      <w:rFonts w:eastAsia="Calibri"/>
      <w:b/>
      <w:sz w:val="24"/>
      <w:szCs w:val="24"/>
    </w:rPr>
  </w:style>
  <w:style w:type="character" w:customStyle="1" w:styleId="41">
    <w:name w:val="Заголовок 4 Знак"/>
    <w:link w:val="40"/>
    <w:qFormat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f1">
    <w:name w:val="Название Знак"/>
    <w:link w:val="13"/>
    <w:qFormat/>
    <w:rPr>
      <w:sz w:val="28"/>
    </w:rPr>
  </w:style>
  <w:style w:type="character" w:customStyle="1" w:styleId="af2">
    <w:name w:val="Подзаголовок Знак"/>
    <w:link w:val="af3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24">
    <w:name w:val="Цитата 2 Знак"/>
    <w:link w:val="25"/>
    <w:qFormat/>
    <w:rPr>
      <w:rFonts w:ascii="Calibri" w:eastAsia="Calibri" w:hAnsi="Calibri"/>
      <w:i/>
      <w:iCs/>
      <w:color w:val="000000"/>
    </w:rPr>
  </w:style>
  <w:style w:type="character" w:customStyle="1" w:styleId="af4">
    <w:name w:val="Выделенная цитата Знак"/>
    <w:link w:val="af5"/>
    <w:qFormat/>
    <w:rPr>
      <w:rFonts w:ascii="Calibri" w:eastAsia="Calibri" w:hAnsi="Calibri"/>
      <w:b/>
      <w:bCs/>
      <w:i/>
      <w:iCs/>
      <w:color w:val="4F81BD"/>
    </w:rPr>
  </w:style>
  <w:style w:type="character" w:styleId="af6">
    <w:name w:val="Subtle Emphasis"/>
    <w:qFormat/>
    <w:rPr>
      <w:i/>
      <w:iCs/>
      <w:color w:val="808080"/>
    </w:rPr>
  </w:style>
  <w:style w:type="character" w:styleId="af7">
    <w:name w:val="Intense Emphasis"/>
    <w:qFormat/>
    <w:rPr>
      <w:b/>
      <w:bCs/>
      <w:i/>
      <w:iCs/>
      <w:color w:val="4F81BD"/>
    </w:rPr>
  </w:style>
  <w:style w:type="character" w:styleId="af8">
    <w:name w:val="Subtle Reference"/>
    <w:qFormat/>
    <w:rPr>
      <w:smallCaps/>
      <w:color w:val="C0504D"/>
      <w:u w:val="single"/>
    </w:rPr>
  </w:style>
  <w:style w:type="character" w:styleId="af9">
    <w:name w:val="Intense Reference"/>
    <w:qFormat/>
    <w:rPr>
      <w:b/>
      <w:bCs/>
      <w:smallCaps/>
      <w:color w:val="C0504D"/>
      <w:spacing w:val="5"/>
      <w:u w:val="single"/>
    </w:rPr>
  </w:style>
  <w:style w:type="character" w:styleId="afa">
    <w:name w:val="Book Title"/>
    <w:qFormat/>
    <w:rPr>
      <w:b/>
      <w:bCs/>
      <w:smallCaps/>
      <w:spacing w:val="5"/>
    </w:rPr>
  </w:style>
  <w:style w:type="character" w:customStyle="1" w:styleId="afb">
    <w:name w:val="Электронная подпись Знак"/>
    <w:link w:val="afc"/>
    <w:qFormat/>
    <w:rPr>
      <w:rFonts w:eastAsia="Calibri"/>
      <w:sz w:val="24"/>
      <w:szCs w:val="24"/>
    </w:rPr>
  </w:style>
  <w:style w:type="character" w:customStyle="1" w:styleId="14">
    <w:name w:val="Подпункт Знак1"/>
    <w:link w:val="afd"/>
    <w:qFormat/>
    <w:rPr>
      <w:sz w:val="28"/>
    </w:rPr>
  </w:style>
  <w:style w:type="character" w:customStyle="1" w:styleId="afe">
    <w:name w:val="Текст сноски Знак"/>
    <w:link w:val="aff"/>
    <w:qFormat/>
  </w:style>
  <w:style w:type="character" w:customStyle="1" w:styleId="aff0">
    <w:name w:val="Основной текст Знак"/>
    <w:link w:val="aff1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2">
    <w:name w:val="Абзац списка Знак"/>
    <w:link w:val="aff3"/>
    <w:qFormat/>
    <w:rPr>
      <w:rFonts w:eastAsia="Calibri"/>
      <w:sz w:val="24"/>
      <w:szCs w:val="24"/>
    </w:rPr>
  </w:style>
  <w:style w:type="character" w:customStyle="1" w:styleId="aff4">
    <w:name w:val="комментарий"/>
    <w:qFormat/>
    <w:rPr>
      <w:b/>
      <w:i/>
      <w:shd w:val="clear" w:color="auto" w:fill="FFFF99"/>
    </w:rPr>
  </w:style>
  <w:style w:type="character" w:customStyle="1" w:styleId="aff5">
    <w:name w:val="Подподпункт Знак"/>
    <w:link w:val="aff6"/>
    <w:qFormat/>
    <w:rPr>
      <w:sz w:val="26"/>
      <w:szCs w:val="26"/>
    </w:rPr>
  </w:style>
  <w:style w:type="character" w:customStyle="1" w:styleId="33">
    <w:name w:val="УРОВЕНЬ_Абзац_тип3 Знак"/>
    <w:link w:val="30"/>
    <w:qFormat/>
    <w:rPr>
      <w:rFonts w:eastAsia="Calibri"/>
      <w:sz w:val="26"/>
      <w:szCs w:val="28"/>
      <w:lang w:eastAsia="en-US"/>
    </w:rPr>
  </w:style>
  <w:style w:type="character" w:customStyle="1" w:styleId="aff7">
    <w:name w:val="Верхний колонтитул Знак"/>
    <w:link w:val="aff8"/>
    <w:qFormat/>
    <w:rPr>
      <w:sz w:val="24"/>
      <w:szCs w:val="24"/>
    </w:rPr>
  </w:style>
  <w:style w:type="character" w:customStyle="1" w:styleId="aff9">
    <w:name w:val="Текст примечания Знак"/>
    <w:link w:val="affa"/>
    <w:qFormat/>
  </w:style>
  <w:style w:type="character" w:customStyle="1" w:styleId="affb">
    <w:name w:val="Текст концевой сноски Знак"/>
    <w:basedOn w:val="a4"/>
    <w:link w:val="affc"/>
    <w:qFormat/>
  </w:style>
  <w:style w:type="character" w:customStyle="1" w:styleId="EndnoteCharacters">
    <w:name w:val="Endnote Characters"/>
    <w:basedOn w:val="a4"/>
    <w:qFormat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5">
    <w:name w:val="УРОВЕНЬ_1. Знак"/>
    <w:link w:val="16"/>
    <w:qFormat/>
    <w:rPr>
      <w:rFonts w:eastAsia="Calibri"/>
      <w:caps/>
      <w:sz w:val="28"/>
      <w:szCs w:val="28"/>
      <w:lang w:eastAsia="en-US"/>
    </w:rPr>
  </w:style>
  <w:style w:type="character" w:customStyle="1" w:styleId="affd">
    <w:name w:val="Ссылка указателя"/>
    <w:qFormat/>
  </w:style>
  <w:style w:type="paragraph" w:customStyle="1" w:styleId="affe">
    <w:name w:val="Заголовок"/>
    <w:basedOn w:val="a3"/>
    <w:next w:val="aff1"/>
    <w:qFormat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ff1">
    <w:name w:val="Body Text"/>
    <w:basedOn w:val="a3"/>
    <w:link w:val="aff0"/>
    <w:pPr>
      <w:spacing w:after="120"/>
    </w:pPr>
  </w:style>
  <w:style w:type="paragraph" w:styleId="afff">
    <w:name w:val="List"/>
    <w:basedOn w:val="aff1"/>
    <w:rPr>
      <w:rFonts w:cs="Mangal"/>
    </w:rPr>
  </w:style>
  <w:style w:type="paragraph" w:styleId="afff0">
    <w:name w:val="caption"/>
    <w:basedOn w:val="a3"/>
    <w:next w:val="a3"/>
    <w:qFormat/>
    <w:rPr>
      <w:rFonts w:eastAsia="Calibri"/>
      <w:b/>
      <w:bCs/>
      <w:color w:val="4F81BD"/>
      <w:sz w:val="18"/>
      <w:szCs w:val="18"/>
    </w:rPr>
  </w:style>
  <w:style w:type="paragraph" w:styleId="afff1">
    <w:name w:val="index heading"/>
    <w:basedOn w:val="affe"/>
  </w:style>
  <w:style w:type="paragraph" w:styleId="a7">
    <w:name w:val="Title"/>
    <w:basedOn w:val="a3"/>
    <w:next w:val="a3"/>
    <w:link w:val="11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afff2">
    <w:name w:val="table of figures"/>
    <w:basedOn w:val="a3"/>
    <w:next w:val="a3"/>
    <w:uiPriority w:val="99"/>
    <w:unhideWhenUsed/>
    <w:qFormat/>
  </w:style>
  <w:style w:type="paragraph" w:customStyle="1" w:styleId="indexheading1">
    <w:name w:val="index heading1"/>
    <w:basedOn w:val="affe"/>
    <w:qFormat/>
  </w:style>
  <w:style w:type="paragraph" w:customStyle="1" w:styleId="afff3">
    <w:name w:val="Название раздела инструкции"/>
    <w:basedOn w:val="a3"/>
    <w:qFormat/>
    <w:pPr>
      <w:jc w:val="center"/>
    </w:pPr>
    <w:rPr>
      <w:b/>
    </w:rPr>
  </w:style>
  <w:style w:type="paragraph" w:customStyle="1" w:styleId="a1">
    <w:name w:val="Раздел положения"/>
    <w:basedOn w:val="a3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qFormat/>
    <w:pPr>
      <w:numPr>
        <w:ilvl w:val="1"/>
        <w:numId w:val="1"/>
      </w:numPr>
      <w:spacing w:before="80" w:after="80"/>
      <w:jc w:val="both"/>
    </w:pPr>
  </w:style>
  <w:style w:type="paragraph" w:styleId="aff">
    <w:name w:val="footnote text"/>
    <w:basedOn w:val="a3"/>
    <w:link w:val="afe"/>
    <w:rPr>
      <w:sz w:val="20"/>
      <w:szCs w:val="20"/>
    </w:rPr>
  </w:style>
  <w:style w:type="paragraph" w:customStyle="1" w:styleId="17">
    <w:name w:val="Шапка 1"/>
    <w:basedOn w:val="a3"/>
    <w:qFormat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3">
    <w:name w:val="Название1"/>
    <w:basedOn w:val="a3"/>
    <w:link w:val="af1"/>
    <w:qFormat/>
    <w:pPr>
      <w:jc w:val="center"/>
    </w:pPr>
    <w:rPr>
      <w:szCs w:val="20"/>
    </w:rPr>
  </w:style>
  <w:style w:type="paragraph" w:customStyle="1" w:styleId="afff4">
    <w:name w:val="Колонтитул"/>
    <w:basedOn w:val="a3"/>
    <w:qFormat/>
  </w:style>
  <w:style w:type="paragraph" w:styleId="aff8">
    <w:name w:val="header"/>
    <w:basedOn w:val="a3"/>
    <w:link w:val="aff7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3"/>
    <w:pPr>
      <w:ind w:left="360"/>
    </w:pPr>
    <w:rPr>
      <w:sz w:val="24"/>
      <w:szCs w:val="24"/>
    </w:rPr>
  </w:style>
  <w:style w:type="paragraph" w:styleId="afff6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5">
    <w:name w:val="Body Text 3"/>
    <w:basedOn w:val="a3"/>
    <w:qFormat/>
    <w:pPr>
      <w:spacing w:after="120"/>
    </w:pPr>
    <w:rPr>
      <w:sz w:val="16"/>
      <w:szCs w:val="16"/>
    </w:rPr>
  </w:style>
  <w:style w:type="paragraph" w:styleId="36">
    <w:name w:val="Body Text Indent 3"/>
    <w:basedOn w:val="a3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7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d">
    <w:name w:val="Подпункт"/>
    <w:basedOn w:val="a3"/>
    <w:link w:val="14"/>
    <w:qFormat/>
    <w:pPr>
      <w:tabs>
        <w:tab w:val="left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pPr>
      <w:ind w:left="280"/>
    </w:pPr>
    <w:rPr>
      <w:rFonts w:cs="Calibri"/>
      <w:sz w:val="20"/>
      <w:szCs w:val="20"/>
    </w:rPr>
  </w:style>
  <w:style w:type="paragraph" w:customStyle="1" w:styleId="afff8">
    <w:name w:val="Раздел регламента"/>
    <w:basedOn w:val="a3"/>
    <w:qFormat/>
  </w:style>
  <w:style w:type="paragraph" w:customStyle="1" w:styleId="afff9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pPr>
      <w:spacing w:before="240"/>
    </w:pPr>
    <w:rPr>
      <w:rFonts w:cs="Calibri"/>
      <w:bCs/>
      <w:sz w:val="20"/>
      <w:szCs w:val="20"/>
    </w:rPr>
  </w:style>
  <w:style w:type="paragraph" w:styleId="afffa">
    <w:name w:val="Balloon Text"/>
    <w:basedOn w:val="a3"/>
    <w:qFormat/>
    <w:rPr>
      <w:rFonts w:ascii="Tahoma" w:hAnsi="Tahoma" w:cs="Tahoma"/>
      <w:sz w:val="16"/>
      <w:szCs w:val="16"/>
    </w:rPr>
  </w:style>
  <w:style w:type="paragraph" w:styleId="affa">
    <w:name w:val="annotation text"/>
    <w:basedOn w:val="a3"/>
    <w:link w:val="aff9"/>
    <w:qFormat/>
    <w:rPr>
      <w:sz w:val="20"/>
      <w:szCs w:val="20"/>
    </w:rPr>
  </w:style>
  <w:style w:type="paragraph" w:styleId="afffb">
    <w:name w:val="annotation subject"/>
    <w:basedOn w:val="affa"/>
    <w:next w:val="affa"/>
    <w:qFormat/>
    <w:rPr>
      <w:b/>
      <w:bCs/>
    </w:rPr>
  </w:style>
  <w:style w:type="paragraph" w:customStyle="1" w:styleId="19">
    <w:name w:val="Обычный (веб)1"/>
    <w:basedOn w:val="a3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3"/>
    <w:next w:val="a3"/>
    <w:pPr>
      <w:ind w:left="840"/>
    </w:pPr>
    <w:rPr>
      <w:rFonts w:ascii="Calibri" w:hAnsi="Calibri" w:cs="Calibri"/>
      <w:sz w:val="20"/>
      <w:szCs w:val="20"/>
    </w:rPr>
  </w:style>
  <w:style w:type="paragraph" w:styleId="42">
    <w:name w:val="toc 4"/>
    <w:basedOn w:val="a3"/>
    <w:next w:val="a3"/>
    <w:pPr>
      <w:tabs>
        <w:tab w:val="left" w:pos="1120"/>
        <w:tab w:val="right" w:pos="9911"/>
      </w:tabs>
      <w:ind w:left="560"/>
    </w:pPr>
    <w:rPr>
      <w:rFonts w:cs="Calibr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c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d">
    <w:name w:val="No Spacing"/>
    <w:basedOn w:val="a3"/>
    <w:qFormat/>
    <w:pPr>
      <w:spacing w:line="360" w:lineRule="auto"/>
    </w:pPr>
    <w:rPr>
      <w:rFonts w:eastAsia="Calibri"/>
      <w:sz w:val="24"/>
      <w:szCs w:val="24"/>
    </w:rPr>
  </w:style>
  <w:style w:type="paragraph" w:styleId="af3">
    <w:name w:val="Subtitle"/>
    <w:basedOn w:val="a3"/>
    <w:next w:val="a3"/>
    <w:link w:val="af2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3">
    <w:name w:val="List Paragraph"/>
    <w:basedOn w:val="a3"/>
    <w:link w:val="aff2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qFormat/>
    <w:rPr>
      <w:rFonts w:ascii="Calibri" w:eastAsia="Calibri" w:hAnsi="Calibri"/>
      <w:i/>
      <w:iCs/>
      <w:color w:val="000000"/>
      <w:sz w:val="20"/>
      <w:szCs w:val="20"/>
    </w:rPr>
  </w:style>
  <w:style w:type="paragraph" w:styleId="af5">
    <w:name w:val="Intense Quote"/>
    <w:basedOn w:val="a3"/>
    <w:next w:val="a3"/>
    <w:link w:val="af4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e">
    <w:name w:val="TOC Heading"/>
    <w:basedOn w:val="1"/>
    <w:next w:val="a3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c">
    <w:name w:val="E-mail Signature"/>
    <w:basedOn w:val="a3"/>
    <w:link w:val="afb"/>
    <w:qFormat/>
    <w:rPr>
      <w:rFonts w:eastAsia="Calibri"/>
      <w:sz w:val="24"/>
      <w:szCs w:val="24"/>
    </w:rPr>
  </w:style>
  <w:style w:type="paragraph" w:customStyle="1" w:styleId="affff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">
    <w:name w:val="List Bullet 4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0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0">
    <w:name w:val="Revision"/>
    <w:qFormat/>
    <w:rPr>
      <w:rFonts w:eastAsia="Calibri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38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1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2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3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6">
    <w:name w:val="Подподпункт"/>
    <w:basedOn w:val="afd"/>
    <w:link w:val="aff5"/>
    <w:qFormat/>
    <w:pPr>
      <w:tabs>
        <w:tab w:val="clear" w:pos="1134"/>
        <w:tab w:val="left" w:pos="5104"/>
      </w:tabs>
      <w:spacing w:before="120" w:line="240" w:lineRule="auto"/>
      <w:ind w:left="5104" w:hanging="567"/>
    </w:pPr>
    <w:rPr>
      <w:sz w:val="26"/>
      <w:szCs w:val="26"/>
    </w:rPr>
  </w:style>
  <w:style w:type="paragraph" w:customStyle="1" w:styleId="a">
    <w:name w:val="УРОВЕНЬ_(а)"/>
    <w:basedOn w:val="aff3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3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3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3"/>
    <w:link w:val="33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3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ffc">
    <w:name w:val="endnote text"/>
    <w:basedOn w:val="a3"/>
    <w:link w:val="affb"/>
    <w:rPr>
      <w:sz w:val="20"/>
      <w:szCs w:val="20"/>
    </w:rPr>
  </w:style>
  <w:style w:type="paragraph" w:customStyle="1" w:styleId="2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customStyle="1" w:styleId="affff4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3"/>
    <w:qFormat/>
    <w:pPr>
      <w:spacing w:before="280" w:after="280"/>
    </w:pPr>
    <w:rPr>
      <w:sz w:val="24"/>
      <w:szCs w:val="24"/>
    </w:rPr>
  </w:style>
  <w:style w:type="paragraph" w:customStyle="1" w:styleId="16">
    <w:name w:val="УРОВЕНЬ_1."/>
    <w:basedOn w:val="aff3"/>
    <w:link w:val="15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3"/>
    <w:next w:val="a3"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3"/>
    <w:next w:val="a3"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6">
    <w:name w:val="Содержимое врезки"/>
    <w:basedOn w:val="a3"/>
    <w:qFormat/>
  </w:style>
  <w:style w:type="paragraph" w:customStyle="1" w:styleId="affff7">
    <w:name w:val="Содержимое таблицы"/>
    <w:basedOn w:val="a3"/>
    <w:qFormat/>
    <w:pPr>
      <w:widowControl w:val="0"/>
      <w:suppressLineNumbers/>
    </w:pPr>
  </w:style>
  <w:style w:type="paragraph" w:customStyle="1" w:styleId="affff8">
    <w:name w:val="Заголовок таблицы"/>
    <w:basedOn w:val="affff7"/>
    <w:qFormat/>
    <w:pPr>
      <w:jc w:val="center"/>
    </w:pPr>
    <w:rPr>
      <w:b/>
      <w:bCs/>
    </w:rPr>
  </w:style>
  <w:style w:type="numbering" w:customStyle="1" w:styleId="1c">
    <w:name w:val="Стиль1"/>
    <w:qFormat/>
  </w:style>
  <w:style w:type="numbering" w:customStyle="1" w:styleId="2d">
    <w:name w:val="Стиль2"/>
    <w:qFormat/>
  </w:style>
  <w:style w:type="table" w:styleId="affff9">
    <w:name w:val="Table Grid"/>
    <w:basedOn w:val="a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Plain Table 1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e">
    <w:name w:val="Plain Table 2"/>
    <w:basedOn w:val="a5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9">
    <w:name w:val="Plain Table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3">
    <w:name w:val="Plain Table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nikolaevka@rushydro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etrovas@rushydro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mail@sakhaenergo.r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10</Pages>
  <Words>1840</Words>
  <Characters>10494</Characters>
  <Application>Microsoft Office Word</Application>
  <DocSecurity>0</DocSecurity>
  <Lines>87</Lines>
  <Paragraphs>24</Paragraphs>
  <ScaleCrop>false</ScaleCrop>
  <Company>Microsoft</Company>
  <LinksUpToDate>false</LinksUpToDate>
  <CharactersWithSpaces>12310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Васильева Василика Владимировна</cp:lastModifiedBy>
  <cp:revision>26</cp:revision>
  <dcterms:created xsi:type="dcterms:W3CDTF">2024-03-28T07:01:00Z</dcterms:created>
  <dcterms:modified xsi:type="dcterms:W3CDTF">2026-06-30T23:48:00Z</dcterms:modified>
  <dc:language>ru-RU</dc:language>
</cp:coreProperties>
</file>